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1" w:rsidRPr="00412971" w:rsidRDefault="00412971" w:rsidP="00412971">
      <w:pPr>
        <w:tabs>
          <w:tab w:val="left" w:pos="406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Cs w:val="20"/>
          <w:lang w:eastAsia="ru-RU"/>
        </w:rPr>
      </w:pPr>
      <w:r w:rsidRPr="00412971">
        <w:rPr>
          <w:rFonts w:ascii="Times New Roman" w:eastAsia="Times New Roman" w:hAnsi="Times New Roman" w:cs="Times New Roman"/>
          <w:noProof/>
          <w:snapToGrid w:val="0"/>
          <w:color w:val="000000"/>
          <w:szCs w:val="20"/>
          <w:lang w:eastAsia="ru-RU"/>
        </w:rPr>
        <w:drawing>
          <wp:inline distT="0" distB="0" distL="0" distR="0">
            <wp:extent cx="6667500" cy="9182100"/>
            <wp:effectExtent l="0" t="0" r="0" b="0"/>
            <wp:docPr id="1" name="Рисунок 1" descr="C:\Users\света\Desktop\08.02\Должностная инструкция педагога-организато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08.02\Должностная инструкция педагога-организатор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1)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2)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3) нормативно-правовые акты в области защиты прав ребенка, включая международные;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4)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5) основные направления досуговой деятельности, особенности организации и проведения массовых досуговых мероприятий;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6) способы выявления интересов учащихся (для детей) и их родителей (законных представителей) в области досуговой деятельности;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7)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8)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9) техники и приемы общения (слушания, убеждения) с учетом возрастных и индивидуальных особенностей собеседников;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10)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11)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12) перечень и характеристики предлагаемых к освоению дополнительных общеобразовательных программ;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13)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14)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15) виды внебюджетных средств, источники их поступления и направления использования;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16)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17) методологические основы современного дополнительного образования детей и взрослых;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18) современные концепции и модели, образовательные технологии дополнительного образования детей и взрослых;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19) источники, причины, виды и способы разрешения конфликтов;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20) особенности построения </w:t>
      </w:r>
      <w:proofErr w:type="spellStart"/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компетентностно</w:t>
      </w:r>
      <w:proofErr w:type="spellEnd"/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-ориентированного образовательного процесса;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21)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lastRenderedPageBreak/>
        <w:t>22)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23)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24)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25) стадии профессионального развития педагогов;</w:t>
      </w:r>
    </w:p>
    <w:p w:rsidR="00412971" w:rsidRPr="00412971" w:rsidRDefault="00412971" w:rsidP="00412971">
      <w:pPr>
        <w:spacing w:after="0" w:line="240" w:lineRule="auto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26)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27) меры ответственности за жизнь и здоровье учащихся, находящихся под руководством педагогического работника;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28)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29) основы трудового законодательства Российской Федерации;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30) Правила внутреннего трудового распорядка;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31) требования охраны труда и правила пожарной безопасности;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32) (другие документы, материалы и т.д.).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4. Педагог-организатор </w:t>
      </w:r>
      <w:r w:rsidRPr="00412971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должен уметь: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1)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поддерживать социально значимые инициативы учащихся;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организовывать репетиции;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координировать деятельность педагогов, объединений детей и школьников при подготовке мероприятий;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выполнять роль ведущего досуговых мероприятий;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привлекать к участию в мероприятиях одаренных детей и детей с ограниченными возможностями здоровья;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- использовать </w:t>
      </w:r>
      <w:proofErr w:type="spellStart"/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профориентационные</w:t>
      </w:r>
      <w:proofErr w:type="spellEnd"/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возможности досуговой деятельности;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2)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lastRenderedPageBreak/>
        <w:t>3)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4)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5)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6)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7)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8)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9) 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10)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11)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12)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13)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14) производить изучение потребностей дополнительных образовательных услуг на базе Центра;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15)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16)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17) создавать условия для реализации детьми творческого и исследовательского потенциала;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18)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</w:t>
      </w: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lastRenderedPageBreak/>
        <w:t>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19)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20)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21) выполнять требования охраны труда;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5. Педагог-организатор подчиняется непосредственно руководителю Центра роста и директору учреждения.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6.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12971" w:rsidRPr="00412971" w:rsidRDefault="00412971" w:rsidP="004129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napToGrid w:val="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b/>
          <w:i/>
          <w:snapToGrid w:val="0"/>
          <w:sz w:val="24"/>
          <w:szCs w:val="24"/>
          <w:lang w:eastAsia="ru-RU"/>
        </w:rPr>
        <w:t>II. Должностные обязанности.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Педагог-организатор: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педагогизации</w:t>
      </w:r>
      <w:proofErr w:type="spellEnd"/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 xml:space="preserve"> социальной сферы.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3.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4.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5.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6. Способствует реализации прав ребенка на развитие творческих способностей.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7.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8.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9. Оказывает поддержку детским кооперативам, иным формам организации труда обучающихся (воспитанников, детей).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10.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412971" w:rsidRPr="00412971" w:rsidRDefault="00412971" w:rsidP="004129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napToGrid w:val="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b/>
          <w:i/>
          <w:snapToGrid w:val="0"/>
          <w:sz w:val="24"/>
          <w:szCs w:val="24"/>
          <w:lang w:eastAsia="ru-RU"/>
        </w:rPr>
        <w:t>III. Права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Педагог-организатор вправе: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1. Знакомиться с проектами решений руководства Центра и учреждения, касающихся его деятельности.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2. 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lastRenderedPageBreak/>
        <w:t>3. 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4. Привлекать специалистов Центра и сотрудников школы к решению задач, возложенных на него.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5. Требовать от руководства учреждения оказания содействия в исполнении им его должностных обязанностей и прав.</w:t>
      </w:r>
    </w:p>
    <w:p w:rsidR="00412971" w:rsidRPr="00412971" w:rsidRDefault="00412971" w:rsidP="004129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napToGrid w:val="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b/>
          <w:i/>
          <w:snapToGrid w:val="0"/>
          <w:sz w:val="24"/>
          <w:szCs w:val="24"/>
          <w:lang w:eastAsia="ru-RU"/>
        </w:rPr>
        <w:t>IV. Ответственность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Педагог-организатор несет ответственность: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Должностной инструкцией ознакомился _______________       ______________________________ </w:t>
      </w:r>
    </w:p>
    <w:p w:rsidR="00412971" w:rsidRPr="00412971" w:rsidRDefault="00412971" w:rsidP="0041297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1297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 w:rsidRPr="0041297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подпись)   </w:t>
      </w:r>
      <w:proofErr w:type="gramEnd"/>
      <w:r w:rsidRPr="0041297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(инициалы, расшифровка подписи)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________________ 20 __ года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Экземпляр данной должностной инструкции получил____________   __________________________ </w:t>
      </w:r>
    </w:p>
    <w:p w:rsidR="00412971" w:rsidRPr="00412971" w:rsidRDefault="00412971" w:rsidP="0041297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1297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41297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подпись)   </w:t>
      </w:r>
      <w:proofErr w:type="gramEnd"/>
      <w:r w:rsidRPr="0041297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(инициалы, расшифровка подписи)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2971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________________ 20 __ года</w:t>
      </w: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412971" w:rsidRPr="00412971" w:rsidRDefault="00412971" w:rsidP="0041297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166B" w:rsidRDefault="0057166B">
      <w:bookmarkStart w:id="0" w:name="_GoBack"/>
      <w:bookmarkEnd w:id="0"/>
    </w:p>
    <w:sectPr w:rsidR="0057166B" w:rsidSect="003A2F6D">
      <w:headerReference w:type="default" r:id="rId5"/>
      <w:pgSz w:w="12240" w:h="15840"/>
      <w:pgMar w:top="1134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6D" w:rsidRPr="003A2F6D" w:rsidRDefault="00412971">
    <w:pPr>
      <w:pStyle w:val="a3"/>
      <w:jc w:val="center"/>
      <w:rPr>
        <w:rFonts w:ascii="PT Astra Serif" w:hAnsi="PT Astra Serif"/>
        <w:sz w:val="24"/>
        <w:szCs w:val="24"/>
      </w:rPr>
    </w:pPr>
    <w:r w:rsidRPr="003A2F6D">
      <w:rPr>
        <w:rFonts w:ascii="PT Astra Serif" w:hAnsi="PT Astra Serif"/>
        <w:sz w:val="24"/>
        <w:szCs w:val="24"/>
      </w:rPr>
      <w:fldChar w:fldCharType="begin"/>
    </w:r>
    <w:r w:rsidRPr="003A2F6D">
      <w:rPr>
        <w:rFonts w:ascii="PT Astra Serif" w:hAnsi="PT Astra Serif"/>
        <w:sz w:val="24"/>
        <w:szCs w:val="24"/>
      </w:rPr>
      <w:instrText>PAGE   \* MERGEFORMAT</w:instrText>
    </w:r>
    <w:r w:rsidRPr="003A2F6D"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noProof/>
        <w:sz w:val="24"/>
        <w:szCs w:val="24"/>
      </w:rPr>
      <w:t>5</w:t>
    </w:r>
    <w:r w:rsidRPr="003A2F6D">
      <w:rPr>
        <w:rFonts w:ascii="PT Astra Serif" w:hAnsi="PT Astra Serif"/>
        <w:sz w:val="24"/>
        <w:szCs w:val="24"/>
      </w:rPr>
      <w:fldChar w:fldCharType="end"/>
    </w:r>
  </w:p>
  <w:p w:rsidR="003A2F6D" w:rsidRDefault="00412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1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2971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3637A-AE82-418B-8BF7-1E48F0D3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29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129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2208</Words>
  <Characters>12591</Characters>
  <Application>Microsoft Office Word</Application>
  <DocSecurity>0</DocSecurity>
  <Lines>104</Lines>
  <Paragraphs>29</Paragraphs>
  <ScaleCrop>false</ScaleCrop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2021-02-11T08:48:00Z</dcterms:created>
  <dcterms:modified xsi:type="dcterms:W3CDTF">2021-02-11T08:49:00Z</dcterms:modified>
</cp:coreProperties>
</file>