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Pr="00200CC4" w:rsidRDefault="00527C74" w:rsidP="0076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E7014" w:rsidRPr="00200CC4" w:rsidSect="00C84202">
          <w:footerReference w:type="default" r:id="rId9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04838" cy="9354012"/>
            <wp:effectExtent l="0" t="0" r="0" b="0"/>
            <wp:docPr id="2" name="Рисунок 2" descr="G:\ТитСкан\ФакО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ФакО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949" cy="935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200CC4" w:rsidRDefault="00766035" w:rsidP="00B70A18">
      <w:pPr>
        <w:pStyle w:val="1"/>
        <w:numPr>
          <w:ilvl w:val="0"/>
          <w:numId w:val="5"/>
        </w:numPr>
        <w:rPr>
          <w:rFonts w:cs="Times New Roman"/>
        </w:rPr>
      </w:pPr>
      <w:bookmarkStart w:id="0" w:name="_Toc55894913"/>
      <w:r w:rsidRPr="00200CC4">
        <w:rPr>
          <w:rFonts w:cs="Times New Roman"/>
        </w:rPr>
        <w:lastRenderedPageBreak/>
        <w:t>Пояснительная записка</w:t>
      </w:r>
      <w:bookmarkEnd w:id="0"/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>Целью</w:t>
      </w:r>
      <w:r w:rsidRPr="008C113B">
        <w:rPr>
          <w:rFonts w:ascii="Times New Roman" w:hAnsi="Times New Roman" w:cs="Times New Roman"/>
          <w:sz w:val="28"/>
          <w:szCs w:val="28"/>
        </w:rPr>
        <w:t xml:space="preserve"> реализации курса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8C113B">
        <w:rPr>
          <w:rFonts w:ascii="Times New Roman" w:hAnsi="Times New Roman" w:cs="Times New Roman"/>
          <w:sz w:val="28"/>
          <w:szCs w:val="28"/>
        </w:rPr>
        <w:t>» является формирование специальных компетенций в области управления личными финансами у учащихся школ и средних специальных учебных заведений.</w:t>
      </w:r>
    </w:p>
    <w:p w:rsidR="00200CC4" w:rsidRPr="008C113B" w:rsidRDefault="00200CC4" w:rsidP="00200C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>Способы реализации программы курса «</w:t>
      </w:r>
      <w:r w:rsidR="00527C74">
        <w:rPr>
          <w:rFonts w:ascii="Times New Roman" w:hAnsi="Times New Roman" w:cs="Times New Roman"/>
          <w:b/>
          <w:sz w:val="28"/>
          <w:szCs w:val="28"/>
        </w:rPr>
        <w:t>Мы в мире экономики</w:t>
      </w:r>
      <w:r w:rsidRPr="008C113B">
        <w:rPr>
          <w:rFonts w:ascii="Times New Roman" w:hAnsi="Times New Roman" w:cs="Times New Roman"/>
          <w:b/>
          <w:sz w:val="28"/>
          <w:szCs w:val="28"/>
        </w:rPr>
        <w:t>» в образовательной организации</w:t>
      </w:r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Вместе с тем в соответствии с Федеральными государственными образовательными стандартами (ФГОС) всех уровней главной целью и результатом образования является развитие личности обучающегося на основе усвоения ун</w:t>
      </w:r>
      <w:r w:rsidRPr="008C113B">
        <w:rPr>
          <w:rFonts w:ascii="Times New Roman" w:hAnsi="Times New Roman" w:cs="Times New Roman"/>
          <w:sz w:val="28"/>
          <w:szCs w:val="28"/>
        </w:rPr>
        <w:t>и</w:t>
      </w:r>
      <w:r w:rsidRPr="008C113B">
        <w:rPr>
          <w:rFonts w:ascii="Times New Roman" w:hAnsi="Times New Roman" w:cs="Times New Roman"/>
          <w:sz w:val="28"/>
          <w:szCs w:val="28"/>
        </w:rPr>
        <w:t>версальных учебных действий (УУД)</w:t>
      </w:r>
      <w:proofErr w:type="gramStart"/>
      <w:r w:rsidRPr="008C113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C113B">
        <w:rPr>
          <w:rFonts w:ascii="Times New Roman" w:hAnsi="Times New Roman" w:cs="Times New Roman"/>
          <w:sz w:val="28"/>
          <w:szCs w:val="28"/>
        </w:rPr>
        <w:t xml:space="preserve">рограмма по финансовой грамотности направлена на формирование всех видов УУД (личностных, регулятивных, познавательных и коммуникативных). </w:t>
      </w:r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Реализация данной программы способствует формированию личности социально-развитого, критически мыслящ</w:t>
      </w:r>
      <w:r w:rsidRPr="008C113B">
        <w:rPr>
          <w:rFonts w:ascii="Times New Roman" w:hAnsi="Times New Roman" w:cs="Times New Roman"/>
          <w:sz w:val="28"/>
          <w:szCs w:val="28"/>
        </w:rPr>
        <w:t>е</w:t>
      </w:r>
      <w:r w:rsidRPr="008C113B">
        <w:rPr>
          <w:rFonts w:ascii="Times New Roman" w:hAnsi="Times New Roman" w:cs="Times New Roman"/>
          <w:sz w:val="28"/>
          <w:szCs w:val="28"/>
        </w:rPr>
        <w:t>го, конкурентоспособного выпускника, обладающего экономическим образом мышления, способного взять на себя о</w:t>
      </w:r>
      <w:r w:rsidRPr="008C113B">
        <w:rPr>
          <w:rFonts w:ascii="Times New Roman" w:hAnsi="Times New Roman" w:cs="Times New Roman"/>
          <w:sz w:val="28"/>
          <w:szCs w:val="28"/>
        </w:rPr>
        <w:t>т</w:t>
      </w:r>
      <w:r w:rsidRPr="008C113B">
        <w:rPr>
          <w:rFonts w:ascii="Times New Roman" w:hAnsi="Times New Roman" w:cs="Times New Roman"/>
          <w:sz w:val="28"/>
          <w:szCs w:val="28"/>
        </w:rPr>
        <w:t>ветственность за свое будущее, за будущее своих близких и своей страны.</w:t>
      </w:r>
    </w:p>
    <w:p w:rsidR="00200CC4" w:rsidRPr="008C113B" w:rsidRDefault="00200CC4" w:rsidP="00200CC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Программа разрабатывается для возрастной группы 13–18 лет. Срок реализации программы определяется в рамках возрастной категории обучающихся. По решению образовательной организации можно выполнить программу курса как за один год, так и за несколько лет отдельными модулями.</w:t>
      </w:r>
    </w:p>
    <w:p w:rsidR="00200CC4" w:rsidRPr="008C113B" w:rsidRDefault="00200CC4" w:rsidP="00200CC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Курс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8C113B">
        <w:rPr>
          <w:rFonts w:ascii="Times New Roman" w:hAnsi="Times New Roman" w:cs="Times New Roman"/>
          <w:sz w:val="28"/>
          <w:szCs w:val="28"/>
        </w:rPr>
        <w:t>» может быть реализован в образовательной организации следующими спос</w:t>
      </w:r>
      <w:r w:rsidRPr="008C113B">
        <w:rPr>
          <w:rFonts w:ascii="Times New Roman" w:hAnsi="Times New Roman" w:cs="Times New Roman"/>
          <w:sz w:val="28"/>
          <w:szCs w:val="28"/>
        </w:rPr>
        <w:t>о</w:t>
      </w:r>
      <w:r w:rsidRPr="008C113B">
        <w:rPr>
          <w:rFonts w:ascii="Times New Roman" w:hAnsi="Times New Roman" w:cs="Times New Roman"/>
          <w:sz w:val="28"/>
          <w:szCs w:val="28"/>
        </w:rPr>
        <w:t>бами1</w:t>
      </w:r>
      <w:proofErr w:type="gramStart"/>
      <w:r w:rsidRPr="008C11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00CC4" w:rsidRPr="008C113B" w:rsidRDefault="00200CC4" w:rsidP="00200CC4">
      <w:pPr>
        <w:pStyle w:val="a3"/>
        <w:ind w:left="143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• в рамках основной образовательной программы основного общего и/или среднего общего образования в </w:t>
      </w:r>
      <w:proofErr w:type="spellStart"/>
      <w:r w:rsidRPr="008C113B">
        <w:rPr>
          <w:rFonts w:ascii="Times New Roman" w:hAnsi="Times New Roman" w:cs="Times New Roman"/>
          <w:sz w:val="28"/>
          <w:szCs w:val="28"/>
        </w:rPr>
        <w:t>видеотдельного</w:t>
      </w:r>
      <w:proofErr w:type="spellEnd"/>
      <w:r w:rsidRPr="008C113B">
        <w:rPr>
          <w:rFonts w:ascii="Times New Roman" w:hAnsi="Times New Roman" w:cs="Times New Roman"/>
          <w:sz w:val="28"/>
          <w:szCs w:val="28"/>
        </w:rPr>
        <w:t xml:space="preserve"> курса, дисциплины (модуля) за счет части учебного плана, формируемой участниками обр</w:t>
      </w:r>
      <w:r w:rsidRPr="008C113B">
        <w:rPr>
          <w:rFonts w:ascii="Times New Roman" w:hAnsi="Times New Roman" w:cs="Times New Roman"/>
          <w:sz w:val="28"/>
          <w:szCs w:val="28"/>
        </w:rPr>
        <w:t>а</w:t>
      </w:r>
      <w:r w:rsidRPr="008C113B">
        <w:rPr>
          <w:rFonts w:ascii="Times New Roman" w:hAnsi="Times New Roman" w:cs="Times New Roman"/>
          <w:sz w:val="28"/>
          <w:szCs w:val="28"/>
        </w:rPr>
        <w:t>зовательных отношений1</w:t>
      </w:r>
      <w:proofErr w:type="gramStart"/>
      <w:r w:rsidRPr="008C113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00CC4" w:rsidRPr="008C113B" w:rsidRDefault="00200CC4" w:rsidP="00200CC4">
      <w:pPr>
        <w:pStyle w:val="a3"/>
        <w:ind w:left="143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• в рамках основной образовательной программы основного общего и/или среднего общего образования в интеграции с другими предметами: экономикой, математикой, информатикой, обществознанием, правом, ОБЖ; </w:t>
      </w:r>
    </w:p>
    <w:p w:rsidR="00200CC4" w:rsidRPr="008C113B" w:rsidRDefault="00200CC4" w:rsidP="00200CC4">
      <w:pPr>
        <w:pStyle w:val="a3"/>
        <w:ind w:left="143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lastRenderedPageBreak/>
        <w:t>• в рамках программы дополнительного образования.</w:t>
      </w:r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При любом способе реализации учителю необходимо разработать соответствующую рабочую программу. Целес</w:t>
      </w:r>
      <w:r w:rsidRPr="008C113B">
        <w:rPr>
          <w:rFonts w:ascii="Times New Roman" w:hAnsi="Times New Roman" w:cs="Times New Roman"/>
          <w:sz w:val="28"/>
          <w:szCs w:val="28"/>
        </w:rPr>
        <w:t>о</w:t>
      </w:r>
      <w:r w:rsidRPr="008C113B">
        <w:rPr>
          <w:rFonts w:ascii="Times New Roman" w:hAnsi="Times New Roman" w:cs="Times New Roman"/>
          <w:sz w:val="28"/>
          <w:szCs w:val="28"/>
        </w:rPr>
        <w:t>образно подойти к разработке программы комплексно: включить практические занятия, деловые игры, экскурсии, пр</w:t>
      </w:r>
      <w:r w:rsidRPr="008C113B">
        <w:rPr>
          <w:rFonts w:ascii="Times New Roman" w:hAnsi="Times New Roman" w:cs="Times New Roman"/>
          <w:sz w:val="28"/>
          <w:szCs w:val="28"/>
        </w:rPr>
        <w:t>о</w:t>
      </w:r>
      <w:r w:rsidRPr="008C113B">
        <w:rPr>
          <w:rFonts w:ascii="Times New Roman" w:hAnsi="Times New Roman" w:cs="Times New Roman"/>
          <w:sz w:val="28"/>
          <w:szCs w:val="28"/>
        </w:rPr>
        <w:t xml:space="preserve">ектную работу и другие активные формы образовательной деятельности по данной тематике в программу внеурочной деятельности и тем самым реализовать </w:t>
      </w:r>
      <w:proofErr w:type="spellStart"/>
      <w:r w:rsidRPr="008C113B">
        <w:rPr>
          <w:rFonts w:ascii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Pr="008C113B">
        <w:rPr>
          <w:rFonts w:ascii="Times New Roman" w:hAnsi="Times New Roman" w:cs="Times New Roman"/>
          <w:sz w:val="28"/>
          <w:szCs w:val="28"/>
        </w:rPr>
        <w:t xml:space="preserve"> подход к реализации программы в полном объеме.</w:t>
      </w:r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Методическое обеспечение программы данного курса — учебно-методический комплект (УМК), включающий учебник и рабочую тетрадь: В.В. Чумаченко, А.П. Горяев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8C113B">
        <w:rPr>
          <w:rFonts w:ascii="Times New Roman" w:hAnsi="Times New Roman" w:cs="Times New Roman"/>
          <w:sz w:val="28"/>
          <w:szCs w:val="28"/>
        </w:rPr>
        <w:t>», М. «Просвещение», 2016.</w:t>
      </w:r>
    </w:p>
    <w:p w:rsidR="00200CC4" w:rsidRPr="008C113B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В дополнение к непосредственной работе с УМК следует активно использовать </w:t>
      </w:r>
      <w:proofErr w:type="gramStart"/>
      <w:r w:rsidRPr="008C113B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Pr="008C113B">
        <w:rPr>
          <w:rFonts w:ascii="Times New Roman" w:hAnsi="Times New Roman" w:cs="Times New Roman"/>
          <w:sz w:val="28"/>
          <w:szCs w:val="28"/>
        </w:rPr>
        <w:t xml:space="preserve"> актуальной аналитической информации, сведения о текущих показателях финансовых рынков, о предлагаемых населению банко</w:t>
      </w:r>
      <w:r w:rsidRPr="008C113B">
        <w:rPr>
          <w:rFonts w:ascii="Times New Roman" w:hAnsi="Times New Roman" w:cs="Times New Roman"/>
          <w:sz w:val="28"/>
          <w:szCs w:val="28"/>
        </w:rPr>
        <w:t>в</w:t>
      </w:r>
      <w:r w:rsidRPr="008C113B">
        <w:rPr>
          <w:rFonts w:ascii="Times New Roman" w:hAnsi="Times New Roman" w:cs="Times New Roman"/>
          <w:sz w:val="28"/>
          <w:szCs w:val="28"/>
        </w:rPr>
        <w:t>ских продуктах, об изменениях в законодательстве.</w:t>
      </w:r>
    </w:p>
    <w:p w:rsidR="002D5015" w:rsidRPr="00200CC4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60C" w:rsidRPr="00200CC4" w:rsidRDefault="00200CC4" w:rsidP="00200CC4">
      <w:pPr>
        <w:pStyle w:val="2"/>
        <w:rPr>
          <w:rFonts w:cs="Times New Roman"/>
          <w:sz w:val="28"/>
          <w:szCs w:val="28"/>
        </w:rPr>
      </w:pPr>
      <w:r w:rsidRPr="00200CC4">
        <w:rPr>
          <w:rFonts w:cs="Times New Roman"/>
          <w:sz w:val="28"/>
          <w:szCs w:val="28"/>
        </w:rPr>
        <w:t xml:space="preserve">Личностные, </w:t>
      </w:r>
      <w:proofErr w:type="spellStart"/>
      <w:r w:rsidRPr="00200CC4">
        <w:rPr>
          <w:rFonts w:cs="Times New Roman"/>
          <w:sz w:val="28"/>
          <w:szCs w:val="28"/>
        </w:rPr>
        <w:t>метапредметные</w:t>
      </w:r>
      <w:proofErr w:type="spellEnd"/>
      <w:r w:rsidRPr="00200CC4">
        <w:rPr>
          <w:rFonts w:cs="Times New Roman"/>
          <w:sz w:val="28"/>
          <w:szCs w:val="28"/>
        </w:rPr>
        <w:t xml:space="preserve"> и предметные результаты</w:t>
      </w:r>
    </w:p>
    <w:p w:rsidR="00200CC4" w:rsidRPr="00200CC4" w:rsidRDefault="00200CC4" w:rsidP="00200CC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00CC4">
        <w:rPr>
          <w:rFonts w:ascii="Times New Roman" w:hAnsi="Times New Roman" w:cs="Times New Roman"/>
          <w:b/>
          <w:sz w:val="28"/>
          <w:szCs w:val="28"/>
        </w:rPr>
        <w:t>Личностные результаты изучения курса: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0CC4"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200C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00CC4">
        <w:rPr>
          <w:rFonts w:ascii="Times New Roman" w:hAnsi="Times New Roman" w:cs="Times New Roman"/>
          <w:sz w:val="28"/>
          <w:szCs w:val="28"/>
        </w:rPr>
        <w:t xml:space="preserve"> у выпускника гражданской позиции как активного и ответственного члена российского общ</w:t>
      </w:r>
      <w:r w:rsidRPr="00200CC4">
        <w:rPr>
          <w:rFonts w:ascii="Times New Roman" w:hAnsi="Times New Roman" w:cs="Times New Roman"/>
          <w:sz w:val="28"/>
          <w:szCs w:val="28"/>
        </w:rPr>
        <w:t>е</w:t>
      </w:r>
      <w:r w:rsidRPr="00200CC4">
        <w:rPr>
          <w:rFonts w:ascii="Times New Roman" w:hAnsi="Times New Roman" w:cs="Times New Roman"/>
          <w:sz w:val="28"/>
          <w:szCs w:val="28"/>
        </w:rPr>
        <w:t>ства, осознающего свои конституционные права и обязанности, уважающего закон и правопорядок, обладающего чу</w:t>
      </w:r>
      <w:r w:rsidRPr="00200CC4">
        <w:rPr>
          <w:rFonts w:ascii="Times New Roman" w:hAnsi="Times New Roman" w:cs="Times New Roman"/>
          <w:sz w:val="28"/>
          <w:szCs w:val="28"/>
        </w:rPr>
        <w:t>в</w:t>
      </w:r>
      <w:r w:rsidRPr="00200CC4">
        <w:rPr>
          <w:rFonts w:ascii="Times New Roman" w:hAnsi="Times New Roman" w:cs="Times New Roman"/>
          <w:sz w:val="28"/>
          <w:szCs w:val="28"/>
        </w:rPr>
        <w:t>ством собственного достоинства, осознанно принимающего традиционные национальные и общечеловеческие гуман</w:t>
      </w:r>
      <w:r w:rsidRPr="00200CC4">
        <w:rPr>
          <w:rFonts w:ascii="Times New Roman" w:hAnsi="Times New Roman" w:cs="Times New Roman"/>
          <w:sz w:val="28"/>
          <w:szCs w:val="28"/>
        </w:rPr>
        <w:t>и</w:t>
      </w:r>
      <w:r w:rsidRPr="00200CC4">
        <w:rPr>
          <w:rFonts w:ascii="Times New Roman" w:hAnsi="Times New Roman" w:cs="Times New Roman"/>
          <w:sz w:val="28"/>
          <w:szCs w:val="28"/>
        </w:rPr>
        <w:t xml:space="preserve">стические и демократические ценности; </w:t>
      </w:r>
      <w:proofErr w:type="gramEnd"/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200C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00CC4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</w:t>
      </w:r>
      <w:r w:rsidRPr="00200CC4">
        <w:rPr>
          <w:rFonts w:ascii="Times New Roman" w:hAnsi="Times New Roman" w:cs="Times New Roman"/>
          <w:sz w:val="28"/>
          <w:szCs w:val="28"/>
        </w:rPr>
        <w:t>е</w:t>
      </w:r>
      <w:r w:rsidRPr="00200CC4">
        <w:rPr>
          <w:rFonts w:ascii="Times New Roman" w:hAnsi="Times New Roman" w:cs="Times New Roman"/>
          <w:sz w:val="28"/>
          <w:szCs w:val="28"/>
        </w:rPr>
        <w:t xml:space="preserve">алами гражданского общества; готовность и способность к самостоятельной, творческой и ответственной деятельности; 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готовность и способность выпускника к саморазвитию и личностному самоопределению; выявление и мотивация к раскрытию лидерских и предпринимательских качеств; 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lastRenderedPageBreak/>
        <w:t xml:space="preserve"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ответственное отношение к созданию семьи на основе осознанного принятия ценностей семейной жизни; 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 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200CC4" w:rsidRPr="00200CC4" w:rsidRDefault="00200CC4" w:rsidP="00200C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0CC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00CC4">
        <w:rPr>
          <w:rFonts w:ascii="Times New Roman" w:hAnsi="Times New Roman" w:cs="Times New Roman"/>
          <w:b/>
          <w:sz w:val="28"/>
          <w:szCs w:val="28"/>
        </w:rPr>
        <w:t xml:space="preserve"> результаты изучения курса</w:t>
      </w:r>
    </w:p>
    <w:p w:rsidR="00200CC4" w:rsidRPr="00200CC4" w:rsidRDefault="00200CC4" w:rsidP="00200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0CC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00CC4">
        <w:rPr>
          <w:rFonts w:ascii="Times New Roman" w:hAnsi="Times New Roman" w:cs="Times New Roman"/>
          <w:sz w:val="28"/>
          <w:szCs w:val="28"/>
        </w:rPr>
        <w:t xml:space="preserve"> результаты включают три группы универсальных учебных действий: регулятивные, познавател</w:t>
      </w:r>
      <w:r w:rsidRPr="00200CC4">
        <w:rPr>
          <w:rFonts w:ascii="Times New Roman" w:hAnsi="Times New Roman" w:cs="Times New Roman"/>
          <w:sz w:val="28"/>
          <w:szCs w:val="28"/>
        </w:rPr>
        <w:t>ь</w:t>
      </w:r>
      <w:r w:rsidRPr="00200CC4">
        <w:rPr>
          <w:rFonts w:ascii="Times New Roman" w:hAnsi="Times New Roman" w:cs="Times New Roman"/>
          <w:sz w:val="28"/>
          <w:szCs w:val="28"/>
        </w:rPr>
        <w:t>ные, коммуникативные.</w:t>
      </w:r>
    </w:p>
    <w:p w:rsidR="00200CC4" w:rsidRPr="00200CC4" w:rsidRDefault="00200CC4" w:rsidP="00200CC4">
      <w:pPr>
        <w:pStyle w:val="a3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Регулятивные универсальные учебные действия: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</w:t>
      </w:r>
      <w:r w:rsidRPr="00200CC4">
        <w:rPr>
          <w:rFonts w:ascii="Times New Roman" w:hAnsi="Times New Roman" w:cs="Times New Roman"/>
          <w:sz w:val="28"/>
          <w:szCs w:val="28"/>
        </w:rPr>
        <w:t>к</w:t>
      </w:r>
      <w:r w:rsidRPr="00200CC4">
        <w:rPr>
          <w:rFonts w:ascii="Times New Roman" w:hAnsi="Times New Roman" w:cs="Times New Roman"/>
          <w:sz w:val="28"/>
          <w:szCs w:val="28"/>
        </w:rPr>
        <w:t xml:space="preserve">тировать свои действия в соответствии с изменяющейся ситуацией;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формирование навыков принятия решений на основе сравнительного анализа финансовых альтернатив, планир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 xml:space="preserve">вания и прогнозирования будущих доходов и расходов личного бюджета, навыков самоанализа и </w:t>
      </w:r>
      <w:proofErr w:type="spellStart"/>
      <w:r w:rsidRPr="00200CC4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200CC4">
        <w:rPr>
          <w:rFonts w:ascii="Times New Roman" w:hAnsi="Times New Roman" w:cs="Times New Roman"/>
          <w:sz w:val="28"/>
          <w:szCs w:val="28"/>
        </w:rPr>
        <w:t>.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0CC4" w:rsidRPr="00200CC4" w:rsidRDefault="00200CC4" w:rsidP="00200CC4">
      <w:pPr>
        <w:pStyle w:val="a3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Познавательные универсальные учебные действия: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lastRenderedPageBreak/>
        <w:t xml:space="preserve"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 на примере материалов данн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 xml:space="preserve">го курса;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умение создавать, применять и преобразовывать знаки и символы, модели и схемы для решения задач данного курса;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0CC4" w:rsidRPr="00200CC4" w:rsidRDefault="00200CC4" w:rsidP="00200CC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Коммуникативные универсальные учебные действия: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осуществлять деловую коммуникацию как со сверстниками, так и 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 xml:space="preserve"> взрослыми (как внутри образовательной о</w:t>
      </w:r>
      <w:r w:rsidRPr="00200CC4">
        <w:rPr>
          <w:rFonts w:ascii="Times New Roman" w:hAnsi="Times New Roman" w:cs="Times New Roman"/>
          <w:sz w:val="28"/>
          <w:szCs w:val="28"/>
        </w:rPr>
        <w:t>р</w:t>
      </w:r>
      <w:r w:rsidRPr="00200CC4">
        <w:rPr>
          <w:rFonts w:ascii="Times New Roman" w:hAnsi="Times New Roman" w:cs="Times New Roman"/>
          <w:sz w:val="28"/>
          <w:szCs w:val="28"/>
        </w:rPr>
        <w:t>ганизации, так и за ее пределами), подбирать партнеров для деловой коммуникации исходя из соображений результ</w:t>
      </w:r>
      <w:r w:rsidRPr="00200CC4">
        <w:rPr>
          <w:rFonts w:ascii="Times New Roman" w:hAnsi="Times New Roman" w:cs="Times New Roman"/>
          <w:sz w:val="28"/>
          <w:szCs w:val="28"/>
        </w:rPr>
        <w:t>а</w:t>
      </w:r>
      <w:r w:rsidRPr="00200CC4">
        <w:rPr>
          <w:rFonts w:ascii="Times New Roman" w:hAnsi="Times New Roman" w:cs="Times New Roman"/>
          <w:sz w:val="28"/>
          <w:szCs w:val="28"/>
        </w:rPr>
        <w:t xml:space="preserve">тивности взаимодействия, а не личных симпатий;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>гий (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 xml:space="preserve">), навыков работы со статистической, фактической и аналитической финансовой информацией;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координировать и выполнять работу в условиях реального, виртуального и комбинированного взаимодействия.</w:t>
      </w:r>
    </w:p>
    <w:p w:rsidR="00200CC4" w:rsidRPr="00200CC4" w:rsidRDefault="00200CC4" w:rsidP="00200CC4">
      <w:pPr>
        <w:pStyle w:val="a3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CC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При описании в рабочей программе планируемых предметных результатов необходимо учесть особенности их формирования в зависимости от уровня образования, на котором реализуется программа данного курса.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На уровне основного общего образования в соответствии с ФГОС планируемые результаты подразделяются на </w:t>
      </w:r>
      <w:r w:rsidRPr="00200CC4">
        <w:rPr>
          <w:rFonts w:ascii="Times New Roman" w:hAnsi="Times New Roman" w:cs="Times New Roman"/>
          <w:b/>
          <w:sz w:val="28"/>
          <w:szCs w:val="28"/>
        </w:rPr>
        <w:t>две</w:t>
      </w:r>
      <w:r w:rsidRPr="00200CC4">
        <w:rPr>
          <w:rFonts w:ascii="Times New Roman" w:hAnsi="Times New Roman" w:cs="Times New Roman"/>
          <w:sz w:val="28"/>
          <w:szCs w:val="28"/>
        </w:rPr>
        <w:t xml:space="preserve"> группы: «Выпускник научится» и «Выпускник получит возможность научиться»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На уровне среднего общего образования в соответствии с ФГОС эти две группы результатов формируются на двух уровнях освоения предмета: базовом и углубленном. При интегративном подходе к разработке программы предметные результаты соответствуют планируемым результатам освоения основной образовательной программы учебных предм</w:t>
      </w:r>
      <w:r w:rsidRPr="00200CC4">
        <w:rPr>
          <w:rFonts w:ascii="Times New Roman" w:hAnsi="Times New Roman" w:cs="Times New Roman"/>
          <w:sz w:val="28"/>
          <w:szCs w:val="28"/>
        </w:rPr>
        <w:t>е</w:t>
      </w:r>
      <w:r w:rsidRPr="00200CC4">
        <w:rPr>
          <w:rFonts w:ascii="Times New Roman" w:hAnsi="Times New Roman" w:cs="Times New Roman"/>
          <w:sz w:val="28"/>
          <w:szCs w:val="28"/>
        </w:rPr>
        <w:lastRenderedPageBreak/>
        <w:t>тов, которые интегрируются с данным курсом. Это следует учитывать при разработке рабочей программы на основе и</w:t>
      </w:r>
      <w:r w:rsidRPr="00200CC4">
        <w:rPr>
          <w:rFonts w:ascii="Times New Roman" w:hAnsi="Times New Roman" w:cs="Times New Roman"/>
          <w:sz w:val="28"/>
          <w:szCs w:val="28"/>
        </w:rPr>
        <w:t>н</w:t>
      </w:r>
      <w:r w:rsidRPr="00200CC4">
        <w:rPr>
          <w:rFonts w:ascii="Times New Roman" w:hAnsi="Times New Roman" w:cs="Times New Roman"/>
          <w:sz w:val="28"/>
          <w:szCs w:val="28"/>
        </w:rPr>
        <w:t xml:space="preserve">теграции. </w:t>
      </w:r>
      <w:r w:rsidRPr="00200CC4">
        <w:rPr>
          <w:rFonts w:ascii="Times New Roman" w:hAnsi="Times New Roman" w:cs="Times New Roman"/>
          <w:b/>
          <w:sz w:val="28"/>
          <w:szCs w:val="28"/>
        </w:rPr>
        <w:t>Особое место при реализации курса</w:t>
      </w:r>
      <w:r w:rsidRPr="00200CC4">
        <w:rPr>
          <w:rFonts w:ascii="Times New Roman" w:hAnsi="Times New Roman" w:cs="Times New Roman"/>
          <w:sz w:val="28"/>
          <w:szCs w:val="28"/>
        </w:rPr>
        <w:t xml:space="preserve">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200CC4">
        <w:rPr>
          <w:rFonts w:ascii="Times New Roman" w:hAnsi="Times New Roman" w:cs="Times New Roman"/>
          <w:sz w:val="28"/>
          <w:szCs w:val="28"/>
        </w:rPr>
        <w:t>» отведено предметам обществознание и экон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>мика. Темы данного курса включены в планируемые результаты примерной основной образовательной программы по этим предметам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УМК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200CC4">
        <w:rPr>
          <w:rFonts w:ascii="Times New Roman" w:hAnsi="Times New Roman" w:cs="Times New Roman"/>
          <w:sz w:val="28"/>
          <w:szCs w:val="28"/>
        </w:rPr>
        <w:t>» может применяться в образовательных организациях при преподавании курса эк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 xml:space="preserve">номики, так как полностью соответствует содержанию и будет способствовать достижению предметных результатов. В этом случае 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>достаточно рабочей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 xml:space="preserve"> программы по предмету экономика или обществознание. Если рабочая программа ре</w:t>
      </w:r>
      <w:r w:rsidRPr="00200CC4">
        <w:rPr>
          <w:rFonts w:ascii="Times New Roman" w:hAnsi="Times New Roman" w:cs="Times New Roman"/>
          <w:sz w:val="28"/>
          <w:szCs w:val="28"/>
        </w:rPr>
        <w:t>а</w:t>
      </w:r>
      <w:r w:rsidRPr="00200CC4">
        <w:rPr>
          <w:rFonts w:ascii="Times New Roman" w:hAnsi="Times New Roman" w:cs="Times New Roman"/>
          <w:sz w:val="28"/>
          <w:szCs w:val="28"/>
        </w:rPr>
        <w:t xml:space="preserve">лизуется отдельным курсом, дисциплиной (модулем), следует обратить внимание на следующее.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Курс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200CC4">
        <w:rPr>
          <w:rFonts w:ascii="Times New Roman" w:hAnsi="Times New Roman" w:cs="Times New Roman"/>
          <w:sz w:val="28"/>
          <w:szCs w:val="28"/>
        </w:rPr>
        <w:t>» не является стандартизированным предметом. Его цель — формирование общей функциональной финансовой грамотности, овладение методами и инструментами финансовых расчетов для решения практических задач. Результаты курса в целом относятся к базовому уровню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Планируемые предметные результаты изучения курса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200CC4">
        <w:rPr>
          <w:rFonts w:ascii="Times New Roman" w:hAnsi="Times New Roman" w:cs="Times New Roman"/>
          <w:sz w:val="28"/>
          <w:szCs w:val="28"/>
        </w:rPr>
        <w:t>» на базовом уровне могут быть д</w:t>
      </w:r>
      <w:r w:rsidRPr="00200CC4">
        <w:rPr>
          <w:rFonts w:ascii="Times New Roman" w:hAnsi="Times New Roman" w:cs="Times New Roman"/>
          <w:sz w:val="28"/>
          <w:szCs w:val="28"/>
        </w:rPr>
        <w:t>о</w:t>
      </w:r>
      <w:r w:rsidRPr="00200CC4">
        <w:rPr>
          <w:rFonts w:ascii="Times New Roman" w:hAnsi="Times New Roman" w:cs="Times New Roman"/>
          <w:sz w:val="28"/>
          <w:szCs w:val="28"/>
        </w:rPr>
        <w:t>стигнуты как на уровне основного, так и на уровне среднего общего образования.</w:t>
      </w:r>
    </w:p>
    <w:p w:rsidR="00AD760C" w:rsidRPr="00200CC4" w:rsidRDefault="00AD760C" w:rsidP="003E7014">
      <w:pPr>
        <w:pStyle w:val="2"/>
        <w:rPr>
          <w:rFonts w:cs="Times New Roman"/>
          <w:sz w:val="28"/>
          <w:szCs w:val="28"/>
        </w:rPr>
      </w:pPr>
      <w:bookmarkStart w:id="1" w:name="_Toc55894916"/>
      <w:r w:rsidRPr="00200CC4">
        <w:rPr>
          <w:rFonts w:cs="Times New Roman"/>
          <w:sz w:val="28"/>
          <w:szCs w:val="28"/>
        </w:rPr>
        <w:t>Описание места предмета в учебном плане</w:t>
      </w:r>
      <w:bookmarkEnd w:id="1"/>
    </w:p>
    <w:p w:rsidR="00AD760C" w:rsidRPr="00200CC4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60C" w:rsidRPr="00200CC4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200CC4" w:rsidRPr="00200CC4">
        <w:rPr>
          <w:rFonts w:ascii="Times New Roman" w:hAnsi="Times New Roman" w:cs="Times New Roman"/>
          <w:sz w:val="28"/>
          <w:szCs w:val="28"/>
        </w:rPr>
        <w:t>Финансовой грамотности</w:t>
      </w:r>
      <w:r w:rsidR="005239B7" w:rsidRPr="00200CC4">
        <w:rPr>
          <w:rFonts w:ascii="Times New Roman" w:hAnsi="Times New Roman" w:cs="Times New Roman"/>
          <w:sz w:val="28"/>
          <w:szCs w:val="28"/>
        </w:rPr>
        <w:t xml:space="preserve"> </w:t>
      </w:r>
      <w:r w:rsidR="00976F1C" w:rsidRPr="00200CC4">
        <w:rPr>
          <w:rFonts w:ascii="Times New Roman" w:hAnsi="Times New Roman" w:cs="Times New Roman"/>
          <w:sz w:val="28"/>
          <w:szCs w:val="28"/>
        </w:rPr>
        <w:t xml:space="preserve"> в </w:t>
      </w:r>
      <w:r w:rsidR="00200CC4" w:rsidRPr="00200CC4">
        <w:rPr>
          <w:rFonts w:ascii="Times New Roman" w:hAnsi="Times New Roman" w:cs="Times New Roman"/>
          <w:sz w:val="28"/>
          <w:szCs w:val="28"/>
        </w:rPr>
        <w:t>10</w:t>
      </w:r>
      <w:r w:rsidRPr="00200CC4">
        <w:rPr>
          <w:rFonts w:ascii="Times New Roman" w:hAnsi="Times New Roman" w:cs="Times New Roman"/>
          <w:sz w:val="28"/>
          <w:szCs w:val="28"/>
        </w:rPr>
        <w:t xml:space="preserve"> классе  согласно учебному пл</w:t>
      </w:r>
      <w:r w:rsidR="00DA4637">
        <w:rPr>
          <w:rFonts w:ascii="Times New Roman" w:hAnsi="Times New Roman" w:cs="Times New Roman"/>
          <w:sz w:val="28"/>
          <w:szCs w:val="28"/>
        </w:rPr>
        <w:t xml:space="preserve">ану МКОУ </w:t>
      </w:r>
      <w:proofErr w:type="spellStart"/>
      <w:r w:rsidR="00DA4637">
        <w:rPr>
          <w:rFonts w:ascii="Times New Roman" w:hAnsi="Times New Roman" w:cs="Times New Roman"/>
          <w:sz w:val="28"/>
          <w:szCs w:val="28"/>
        </w:rPr>
        <w:t>Чистюньской</w:t>
      </w:r>
      <w:proofErr w:type="spellEnd"/>
      <w:r w:rsidR="00DA4637">
        <w:rPr>
          <w:rFonts w:ascii="Times New Roman" w:hAnsi="Times New Roman" w:cs="Times New Roman"/>
          <w:sz w:val="28"/>
          <w:szCs w:val="28"/>
        </w:rPr>
        <w:t xml:space="preserve"> СОШ на </w:t>
      </w:r>
      <w:bookmarkStart w:id="2" w:name="_GoBack"/>
      <w:r w:rsidR="00DA4637">
        <w:rPr>
          <w:rFonts w:ascii="Times New Roman" w:hAnsi="Times New Roman" w:cs="Times New Roman"/>
          <w:sz w:val="28"/>
          <w:szCs w:val="28"/>
        </w:rPr>
        <w:t>2022</w:t>
      </w:r>
      <w:bookmarkEnd w:id="2"/>
      <w:r w:rsidR="00DA4637">
        <w:rPr>
          <w:rFonts w:ascii="Times New Roman" w:hAnsi="Times New Roman" w:cs="Times New Roman"/>
          <w:sz w:val="28"/>
          <w:szCs w:val="28"/>
        </w:rPr>
        <w:t>-2023</w:t>
      </w:r>
      <w:r w:rsidRPr="00200CC4">
        <w:rPr>
          <w:rFonts w:ascii="Times New Roman" w:hAnsi="Times New Roman" w:cs="Times New Roman"/>
          <w:sz w:val="28"/>
          <w:szCs w:val="28"/>
        </w:rPr>
        <w:t xml:space="preserve"> учебный год выделяется </w:t>
      </w:r>
      <w:r w:rsidR="00200CC4" w:rsidRPr="00200CC4">
        <w:rPr>
          <w:rFonts w:ascii="Times New Roman" w:hAnsi="Times New Roman" w:cs="Times New Roman"/>
          <w:sz w:val="28"/>
          <w:szCs w:val="28"/>
        </w:rPr>
        <w:t>35</w:t>
      </w:r>
      <w:r w:rsidR="005239B7" w:rsidRPr="00200CC4">
        <w:rPr>
          <w:rFonts w:ascii="Times New Roman" w:hAnsi="Times New Roman" w:cs="Times New Roman"/>
          <w:sz w:val="28"/>
          <w:szCs w:val="28"/>
        </w:rPr>
        <w:t xml:space="preserve"> ча</w:t>
      </w:r>
      <w:r w:rsidR="00200CC4" w:rsidRPr="00200CC4">
        <w:rPr>
          <w:rFonts w:ascii="Times New Roman" w:hAnsi="Times New Roman" w:cs="Times New Roman"/>
          <w:sz w:val="28"/>
          <w:szCs w:val="28"/>
        </w:rPr>
        <w:t>сов</w:t>
      </w:r>
      <w:r w:rsidRPr="00200CC4">
        <w:rPr>
          <w:rFonts w:ascii="Times New Roman" w:hAnsi="Times New Roman" w:cs="Times New Roman"/>
          <w:sz w:val="28"/>
          <w:szCs w:val="28"/>
        </w:rPr>
        <w:t xml:space="preserve">, в неделю – </w:t>
      </w:r>
      <w:r w:rsidR="005239B7" w:rsidRPr="00200CC4">
        <w:rPr>
          <w:rFonts w:ascii="Times New Roman" w:hAnsi="Times New Roman" w:cs="Times New Roman"/>
          <w:sz w:val="28"/>
          <w:szCs w:val="28"/>
        </w:rPr>
        <w:t>1</w:t>
      </w:r>
      <w:r w:rsidRPr="00200CC4">
        <w:rPr>
          <w:rFonts w:ascii="Times New Roman" w:hAnsi="Times New Roman" w:cs="Times New Roman"/>
          <w:sz w:val="28"/>
          <w:szCs w:val="28"/>
        </w:rPr>
        <w:t xml:space="preserve"> </w:t>
      </w:r>
      <w:r w:rsidR="005239B7" w:rsidRPr="00200CC4">
        <w:rPr>
          <w:rFonts w:ascii="Times New Roman" w:hAnsi="Times New Roman" w:cs="Times New Roman"/>
          <w:sz w:val="28"/>
          <w:szCs w:val="28"/>
        </w:rPr>
        <w:t>час</w:t>
      </w:r>
      <w:r w:rsidR="00200CC4" w:rsidRPr="00200CC4">
        <w:rPr>
          <w:rFonts w:ascii="Times New Roman" w:hAnsi="Times New Roman" w:cs="Times New Roman"/>
          <w:sz w:val="28"/>
          <w:szCs w:val="28"/>
        </w:rPr>
        <w:t xml:space="preserve"> (35</w:t>
      </w:r>
      <w:r w:rsidRPr="00200CC4">
        <w:rPr>
          <w:rFonts w:ascii="Times New Roman" w:hAnsi="Times New Roman" w:cs="Times New Roman"/>
          <w:sz w:val="28"/>
          <w:szCs w:val="28"/>
        </w:rPr>
        <w:t xml:space="preserve"> учебных неде</w:t>
      </w:r>
      <w:r w:rsidR="00976F1C" w:rsidRPr="00200CC4">
        <w:rPr>
          <w:rFonts w:ascii="Times New Roman" w:hAnsi="Times New Roman" w:cs="Times New Roman"/>
          <w:sz w:val="28"/>
          <w:szCs w:val="28"/>
        </w:rPr>
        <w:t>ли</w:t>
      </w:r>
      <w:r w:rsidRPr="00200CC4">
        <w:rPr>
          <w:rFonts w:ascii="Times New Roman" w:hAnsi="Times New Roman" w:cs="Times New Roman"/>
          <w:sz w:val="28"/>
          <w:szCs w:val="28"/>
        </w:rPr>
        <w:t>).</w:t>
      </w:r>
    </w:p>
    <w:p w:rsidR="002F1A65" w:rsidRPr="00200CC4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6896" w:rsidRPr="00200CC4" w:rsidRDefault="000D6896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B71" w:rsidRPr="00200CC4" w:rsidRDefault="005A5B71" w:rsidP="00B70A18">
      <w:pPr>
        <w:pStyle w:val="1"/>
        <w:numPr>
          <w:ilvl w:val="0"/>
          <w:numId w:val="5"/>
        </w:numPr>
        <w:rPr>
          <w:rFonts w:cs="Times New Roman"/>
        </w:rPr>
        <w:sectPr w:rsidR="005A5B71" w:rsidRPr="00200CC4" w:rsidSect="00491DC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D6896" w:rsidRPr="00200CC4" w:rsidRDefault="000D6896" w:rsidP="00B70A18">
      <w:pPr>
        <w:pStyle w:val="1"/>
        <w:numPr>
          <w:ilvl w:val="0"/>
          <w:numId w:val="5"/>
        </w:numPr>
        <w:rPr>
          <w:rFonts w:cs="Times New Roman"/>
        </w:rPr>
      </w:pPr>
      <w:bookmarkStart w:id="3" w:name="_Toc55894917"/>
      <w:r w:rsidRPr="00200CC4">
        <w:rPr>
          <w:rFonts w:cs="Times New Roman"/>
        </w:rPr>
        <w:lastRenderedPageBreak/>
        <w:t>Содержание курса «</w:t>
      </w:r>
      <w:r w:rsidR="00527C74">
        <w:rPr>
          <w:rFonts w:cs="Times New Roman"/>
        </w:rPr>
        <w:t>Мы в мире экономики</w:t>
      </w:r>
      <w:r w:rsidRPr="00200CC4">
        <w:rPr>
          <w:rFonts w:cs="Times New Roman"/>
        </w:rPr>
        <w:t>»</w:t>
      </w:r>
      <w:bookmarkEnd w:id="3"/>
    </w:p>
    <w:p w:rsidR="000D6896" w:rsidRPr="00200CC4" w:rsidRDefault="000D6896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>Модуль 1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  <w:r w:rsidRPr="008C113B">
        <w:rPr>
          <w:rFonts w:ascii="Times New Roman" w:hAnsi="Times New Roman" w:cs="Times New Roman"/>
          <w:sz w:val="28"/>
          <w:szCs w:val="28"/>
          <w:u w:val="single"/>
        </w:rPr>
        <w:t>«Личное финансовое планирование»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8C113B">
        <w:rPr>
          <w:rFonts w:ascii="Times New Roman" w:hAnsi="Times New Roman" w:cs="Times New Roman"/>
          <w:i/>
          <w:sz w:val="28"/>
          <w:szCs w:val="28"/>
        </w:rPr>
        <w:t xml:space="preserve">Вводная часть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Содержание и назначение предмета. Центральный банк Российской Федерации (Банк России) — независимый р</w:t>
      </w:r>
      <w:r w:rsidRPr="008C113B">
        <w:rPr>
          <w:rFonts w:ascii="Times New Roman" w:hAnsi="Times New Roman" w:cs="Times New Roman"/>
          <w:sz w:val="28"/>
          <w:szCs w:val="28"/>
        </w:rPr>
        <w:t>е</w:t>
      </w:r>
      <w:r w:rsidRPr="008C113B">
        <w:rPr>
          <w:rFonts w:ascii="Times New Roman" w:hAnsi="Times New Roman" w:cs="Times New Roman"/>
          <w:sz w:val="28"/>
          <w:szCs w:val="28"/>
        </w:rPr>
        <w:t xml:space="preserve">гулятор финансовой системы России и защитник прав потребителей финансовых услуг. Основные понятия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113B">
        <w:rPr>
          <w:rFonts w:ascii="Times New Roman" w:hAnsi="Times New Roman" w:cs="Times New Roman"/>
          <w:sz w:val="28"/>
          <w:szCs w:val="28"/>
        </w:rPr>
        <w:t>• Человеческий капитал, деньги, финансы, финансовые цели, финансовое планирование, горизонт планирования, активы, пассивы, доходы (номинальные, реальные), расходы, личный бюджет, семейный бюджет, дефицит, профицит, баланс.</w:t>
      </w:r>
      <w:proofErr w:type="gramEnd"/>
      <w:r w:rsidRPr="008C113B">
        <w:rPr>
          <w:rFonts w:ascii="Times New Roman" w:hAnsi="Times New Roman" w:cs="Times New Roman"/>
          <w:sz w:val="28"/>
          <w:szCs w:val="28"/>
        </w:rPr>
        <w:t xml:space="preserve"> Практикумы и тренинги в рамках внеурочной деятельности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• Практикум. Составление текущего и перспективного личного (семейного) бюджета, оценка его баланса;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• Практикум. Составление личного финансового плана (краткосрочного, долгосрочного) на основе анализа баланса личного (семейного) бюджета, анализ и коррекция личного финансового плана;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Мини-проекты. «Планирование сбережений как одного из способов достижения финансовых целей»; «Сравн</w:t>
      </w:r>
      <w:r w:rsidRPr="008C113B">
        <w:rPr>
          <w:rFonts w:ascii="Times New Roman" w:hAnsi="Times New Roman" w:cs="Times New Roman"/>
          <w:sz w:val="28"/>
          <w:szCs w:val="28"/>
        </w:rPr>
        <w:t>и</w:t>
      </w:r>
      <w:r w:rsidRPr="008C113B">
        <w:rPr>
          <w:rFonts w:ascii="Times New Roman" w:hAnsi="Times New Roman" w:cs="Times New Roman"/>
          <w:sz w:val="28"/>
          <w:szCs w:val="28"/>
        </w:rPr>
        <w:t>тельный анализ сберегательных альтернатив».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 xml:space="preserve">Модуль 2 </w:t>
      </w:r>
      <w:r w:rsidRPr="008C113B">
        <w:rPr>
          <w:rFonts w:ascii="Times New Roman" w:hAnsi="Times New Roman" w:cs="Times New Roman"/>
          <w:sz w:val="28"/>
          <w:szCs w:val="28"/>
          <w:u w:val="single"/>
        </w:rPr>
        <w:t>«Депозит»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8C113B">
        <w:rPr>
          <w:rFonts w:ascii="Times New Roman" w:hAnsi="Times New Roman" w:cs="Times New Roman"/>
          <w:i/>
          <w:sz w:val="28"/>
          <w:szCs w:val="28"/>
        </w:rPr>
        <w:t xml:space="preserve"> Основные понятия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113B">
        <w:rPr>
          <w:rFonts w:ascii="Times New Roman" w:hAnsi="Times New Roman" w:cs="Times New Roman"/>
          <w:sz w:val="28"/>
          <w:szCs w:val="28"/>
        </w:rPr>
        <w:t>• Сбережения, инфляция, индекс потребительских цен как способ измерения инфляции, банк, банковский счет, вкладчик, депозит, номинальная и реальная процентная ставка по депозиту, депозитный договор, простой процентный рост, процентный рост с капитализацией, банковская карта (дебетовая, кредитная), банкомат, заемщик, финансовые ри</w:t>
      </w:r>
      <w:r w:rsidRPr="008C113B">
        <w:rPr>
          <w:rFonts w:ascii="Times New Roman" w:hAnsi="Times New Roman" w:cs="Times New Roman"/>
          <w:sz w:val="28"/>
          <w:szCs w:val="28"/>
        </w:rPr>
        <w:t>с</w:t>
      </w:r>
      <w:r w:rsidRPr="008C113B">
        <w:rPr>
          <w:rFonts w:ascii="Times New Roman" w:hAnsi="Times New Roman" w:cs="Times New Roman"/>
          <w:sz w:val="28"/>
          <w:szCs w:val="28"/>
        </w:rPr>
        <w:t>ки, ликвидность.</w:t>
      </w:r>
      <w:proofErr w:type="gramEnd"/>
      <w:r w:rsidRPr="008C113B">
        <w:rPr>
          <w:rFonts w:ascii="Times New Roman" w:hAnsi="Times New Roman" w:cs="Times New Roman"/>
          <w:sz w:val="28"/>
          <w:szCs w:val="28"/>
        </w:rPr>
        <w:t xml:space="preserve"> Практикумы и тренинги в рамках внеурочной деятельности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• Практикум. «Изучаем депозитный договор». «Анализ финансовых рисков при заключении депозитного договора»;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Мини-проекты. Отбор критериев для анализа информации о банке и предоставляемых им услугах в зависимости от финансовых целей вкладчика. Сравнительный анализ финансовых организаций для осуществления выбора сберег</w:t>
      </w:r>
      <w:r w:rsidRPr="008C113B">
        <w:rPr>
          <w:rFonts w:ascii="Times New Roman" w:hAnsi="Times New Roman" w:cs="Times New Roman"/>
          <w:sz w:val="28"/>
          <w:szCs w:val="28"/>
        </w:rPr>
        <w:t>а</w:t>
      </w:r>
      <w:r w:rsidRPr="008C113B">
        <w:rPr>
          <w:rFonts w:ascii="Times New Roman" w:hAnsi="Times New Roman" w:cs="Times New Roman"/>
          <w:sz w:val="28"/>
          <w:szCs w:val="28"/>
        </w:rPr>
        <w:lastRenderedPageBreak/>
        <w:t>тельных депозитов на основе полученных критериев (процентных ставок, способов начисления процентов и других условий);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• Мини-исследование. «Анализ возможностей интернет-банкинга для решения текущих и перспективных финанс</w:t>
      </w:r>
      <w:r w:rsidRPr="008C113B">
        <w:rPr>
          <w:rFonts w:ascii="Times New Roman" w:hAnsi="Times New Roman" w:cs="Times New Roman"/>
          <w:sz w:val="28"/>
          <w:szCs w:val="28"/>
        </w:rPr>
        <w:t>о</w:t>
      </w:r>
      <w:r w:rsidRPr="008C113B">
        <w:rPr>
          <w:rFonts w:ascii="Times New Roman" w:hAnsi="Times New Roman" w:cs="Times New Roman"/>
          <w:sz w:val="28"/>
          <w:szCs w:val="28"/>
        </w:rPr>
        <w:t>вых задач».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>Модуль 3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  <w:r w:rsidRPr="008C113B">
        <w:rPr>
          <w:rFonts w:ascii="Times New Roman" w:hAnsi="Times New Roman" w:cs="Times New Roman"/>
          <w:sz w:val="28"/>
          <w:szCs w:val="28"/>
          <w:u w:val="single"/>
        </w:rPr>
        <w:t>«Кредит»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  <w:r w:rsidRPr="008C113B">
        <w:rPr>
          <w:rFonts w:ascii="Times New Roman" w:hAnsi="Times New Roman" w:cs="Times New Roman"/>
          <w:i/>
          <w:sz w:val="28"/>
          <w:szCs w:val="28"/>
        </w:rPr>
        <w:t xml:space="preserve">Основные понятия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C113B">
        <w:rPr>
          <w:rFonts w:ascii="Times New Roman" w:hAnsi="Times New Roman" w:cs="Times New Roman"/>
          <w:sz w:val="28"/>
          <w:szCs w:val="28"/>
        </w:rPr>
        <w:t>• Банковский кредит, заемщик, виды кредита, принципы кредитования (платность, срочность, возвратность), ба</w:t>
      </w:r>
      <w:r w:rsidRPr="008C113B">
        <w:rPr>
          <w:rFonts w:ascii="Times New Roman" w:hAnsi="Times New Roman" w:cs="Times New Roman"/>
          <w:sz w:val="28"/>
          <w:szCs w:val="28"/>
        </w:rPr>
        <w:t>н</w:t>
      </w:r>
      <w:r w:rsidRPr="008C113B">
        <w:rPr>
          <w:rFonts w:ascii="Times New Roman" w:hAnsi="Times New Roman" w:cs="Times New Roman"/>
          <w:sz w:val="28"/>
          <w:szCs w:val="28"/>
        </w:rPr>
        <w:t>ковская карта (дебетовая, кредитная), номинальная процентная ставка по кредиту, полная стоимость кредита (ПСК), в</w:t>
      </w:r>
      <w:r w:rsidRPr="008C113B">
        <w:rPr>
          <w:rFonts w:ascii="Times New Roman" w:hAnsi="Times New Roman" w:cs="Times New Roman"/>
          <w:sz w:val="28"/>
          <w:szCs w:val="28"/>
        </w:rPr>
        <w:t>и</w:t>
      </w:r>
      <w:r w:rsidRPr="008C113B">
        <w:rPr>
          <w:rFonts w:ascii="Times New Roman" w:hAnsi="Times New Roman" w:cs="Times New Roman"/>
          <w:sz w:val="28"/>
          <w:szCs w:val="28"/>
        </w:rPr>
        <w:t xml:space="preserve">ды кредитов по целевому назначению (потребительский, ипотечный), схемы погашения кредитов (дифференцированные и </w:t>
      </w:r>
      <w:proofErr w:type="spellStart"/>
      <w:r w:rsidRPr="008C113B">
        <w:rPr>
          <w:rFonts w:ascii="Times New Roman" w:hAnsi="Times New Roman" w:cs="Times New Roman"/>
          <w:sz w:val="28"/>
          <w:szCs w:val="28"/>
        </w:rPr>
        <w:t>аннуитетные</w:t>
      </w:r>
      <w:proofErr w:type="spellEnd"/>
      <w:r w:rsidRPr="008C113B">
        <w:rPr>
          <w:rFonts w:ascii="Times New Roman" w:hAnsi="Times New Roman" w:cs="Times New Roman"/>
          <w:sz w:val="28"/>
          <w:szCs w:val="28"/>
        </w:rPr>
        <w:t xml:space="preserve"> платежи), финансовые риски заемщика, защита прав заемщика, </w:t>
      </w:r>
      <w:proofErr w:type="spellStart"/>
      <w:r w:rsidRPr="008C113B">
        <w:rPr>
          <w:rFonts w:ascii="Times New Roman" w:hAnsi="Times New Roman" w:cs="Times New Roman"/>
          <w:sz w:val="28"/>
          <w:szCs w:val="28"/>
        </w:rPr>
        <w:t>микрофинансовые</w:t>
      </w:r>
      <w:proofErr w:type="spellEnd"/>
      <w:r w:rsidRPr="008C113B">
        <w:rPr>
          <w:rFonts w:ascii="Times New Roman" w:hAnsi="Times New Roman" w:cs="Times New Roman"/>
          <w:sz w:val="28"/>
          <w:szCs w:val="28"/>
        </w:rPr>
        <w:t xml:space="preserve"> организации, креди</w:t>
      </w:r>
      <w:r w:rsidRPr="008C113B">
        <w:rPr>
          <w:rFonts w:ascii="Times New Roman" w:hAnsi="Times New Roman" w:cs="Times New Roman"/>
          <w:sz w:val="28"/>
          <w:szCs w:val="28"/>
        </w:rPr>
        <w:t>т</w:t>
      </w:r>
      <w:r w:rsidRPr="008C113B">
        <w:rPr>
          <w:rFonts w:ascii="Times New Roman" w:hAnsi="Times New Roman" w:cs="Times New Roman"/>
          <w:sz w:val="28"/>
          <w:szCs w:val="28"/>
        </w:rPr>
        <w:t>ная история, коллекторы, бюро кредитных историй, минимальный платеж по кредиту.</w:t>
      </w:r>
      <w:proofErr w:type="gramEnd"/>
      <w:r w:rsidRPr="008C113B">
        <w:rPr>
          <w:rFonts w:ascii="Times New Roman" w:hAnsi="Times New Roman" w:cs="Times New Roman"/>
          <w:sz w:val="28"/>
          <w:szCs w:val="28"/>
        </w:rPr>
        <w:t xml:space="preserve"> Практикумы и тренинги в рамках внеурочной деятельности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 xml:space="preserve">• Практикум. «Заключаем кредитный договор». «Анализ финансовых рисков при заключении кредитного договора; расчет общей стоимости покупки при приобретении ее в кредит»;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Мини-проекты. «Отбор критериев для анализа информации о банке и предоставляемых им услугах в зависимости от финансовых целей заемщика»; «Сравнительный анализ финансовых институтов для выбора кредита на основе пре</w:t>
      </w:r>
      <w:r w:rsidRPr="008C113B">
        <w:rPr>
          <w:rFonts w:ascii="Times New Roman" w:hAnsi="Times New Roman" w:cs="Times New Roman"/>
          <w:sz w:val="28"/>
          <w:szCs w:val="28"/>
        </w:rPr>
        <w:t>д</w:t>
      </w:r>
      <w:r w:rsidRPr="008C113B">
        <w:rPr>
          <w:rFonts w:ascii="Times New Roman" w:hAnsi="Times New Roman" w:cs="Times New Roman"/>
          <w:sz w:val="28"/>
          <w:szCs w:val="28"/>
        </w:rPr>
        <w:t xml:space="preserve">лагаемых критериев (процентных ставок, способов начисления процентов и других условий)»; </w:t>
      </w:r>
    </w:p>
    <w:p w:rsidR="00200CC4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Мини-исследование. «Анализ преимуществ и недостатков краткосрочного и долгосрочного займов».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b/>
          <w:sz w:val="28"/>
          <w:szCs w:val="28"/>
        </w:rPr>
        <w:t>Модуль 4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  <w:r w:rsidRPr="008C113B">
        <w:rPr>
          <w:rFonts w:ascii="Times New Roman" w:hAnsi="Times New Roman" w:cs="Times New Roman"/>
          <w:sz w:val="28"/>
          <w:szCs w:val="28"/>
          <w:u w:val="single"/>
        </w:rPr>
        <w:t>«Расчетно-кассовые операции»</w:t>
      </w:r>
      <w:r w:rsidRPr="008C1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8C113B">
        <w:rPr>
          <w:rFonts w:ascii="Times New Roman" w:hAnsi="Times New Roman" w:cs="Times New Roman"/>
          <w:i/>
          <w:sz w:val="28"/>
          <w:szCs w:val="28"/>
        </w:rPr>
        <w:t xml:space="preserve">Основные понятия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Банковская ячейка, денежные переводы, валютно-обменные операции, банковские карты (дебетовые, кредитные, дебетовые с овердрафтом), риски при пользовании банкоматом, риски при использовании интернет-банкинга, электро</w:t>
      </w:r>
      <w:r w:rsidRPr="008C113B">
        <w:rPr>
          <w:rFonts w:ascii="Times New Roman" w:hAnsi="Times New Roman" w:cs="Times New Roman"/>
          <w:sz w:val="28"/>
          <w:szCs w:val="28"/>
        </w:rPr>
        <w:t>н</w:t>
      </w:r>
      <w:r w:rsidRPr="008C113B">
        <w:rPr>
          <w:rFonts w:ascii="Times New Roman" w:hAnsi="Times New Roman" w:cs="Times New Roman"/>
          <w:sz w:val="28"/>
          <w:szCs w:val="28"/>
        </w:rPr>
        <w:t xml:space="preserve">ные деньги. Практикумы и тренинги в рамках внеурочной деятельности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lastRenderedPageBreak/>
        <w:t>• Практикум. «Заключаем договор о банковском обслуживании с помощью банковской карты. Формирование нав</w:t>
      </w:r>
      <w:r w:rsidRPr="008C113B">
        <w:rPr>
          <w:rFonts w:ascii="Times New Roman" w:hAnsi="Times New Roman" w:cs="Times New Roman"/>
          <w:sz w:val="28"/>
          <w:szCs w:val="28"/>
        </w:rPr>
        <w:t>ы</w:t>
      </w:r>
      <w:r w:rsidRPr="008C113B">
        <w:rPr>
          <w:rFonts w:ascii="Times New Roman" w:hAnsi="Times New Roman" w:cs="Times New Roman"/>
          <w:sz w:val="28"/>
          <w:szCs w:val="28"/>
        </w:rPr>
        <w:t xml:space="preserve">ков безопасного поведения владельца банковской карты»; </w:t>
      </w:r>
    </w:p>
    <w:p w:rsidR="00200CC4" w:rsidRPr="008C113B" w:rsidRDefault="00200CC4" w:rsidP="00200CC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113B">
        <w:rPr>
          <w:rFonts w:ascii="Times New Roman" w:hAnsi="Times New Roman" w:cs="Times New Roman"/>
          <w:sz w:val="28"/>
          <w:szCs w:val="28"/>
        </w:rPr>
        <w:t>• Мини-проект. «Безопасное использование интернет-банкинга и электронных денег».</w:t>
      </w:r>
    </w:p>
    <w:p w:rsidR="00C14741" w:rsidRPr="00200CC4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14741" w:rsidRPr="00200CC4" w:rsidSect="00491DC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14741" w:rsidRPr="00200CC4" w:rsidRDefault="00C14741" w:rsidP="00B70A18">
      <w:pPr>
        <w:pStyle w:val="1"/>
        <w:numPr>
          <w:ilvl w:val="0"/>
          <w:numId w:val="5"/>
        </w:numPr>
        <w:rPr>
          <w:rFonts w:cs="Times New Roman"/>
        </w:rPr>
      </w:pPr>
      <w:bookmarkStart w:id="4" w:name="_Toc55894918"/>
      <w:r w:rsidRPr="00200CC4">
        <w:rPr>
          <w:rFonts w:cs="Times New Roman"/>
        </w:rPr>
        <w:lastRenderedPageBreak/>
        <w:t>Тематическое поурочное планирование</w:t>
      </w:r>
      <w:bookmarkEnd w:id="4"/>
    </w:p>
    <w:p w:rsidR="00C14741" w:rsidRPr="00200CC4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1"/>
        <w:gridCol w:w="6095"/>
        <w:gridCol w:w="2835"/>
        <w:gridCol w:w="1276"/>
        <w:gridCol w:w="1276"/>
      </w:tblGrid>
      <w:tr w:rsidR="00D544C2" w:rsidRPr="00200CC4" w:rsidTr="00D544C2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урока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</w:t>
            </w: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D544C2" w:rsidRPr="00200CC4" w:rsidTr="00D544C2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C2" w:rsidRPr="00200CC4" w:rsidRDefault="00D544C2" w:rsidP="0020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C2" w:rsidRPr="00200CC4" w:rsidRDefault="00D544C2" w:rsidP="0020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C2" w:rsidRPr="00200CC4" w:rsidRDefault="00D544C2" w:rsidP="0020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C2" w:rsidRPr="00200CC4" w:rsidRDefault="00D544C2" w:rsidP="00200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C2" w:rsidRPr="00200CC4" w:rsidRDefault="00D544C2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Личное финанс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вое планирование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Человеческий капитал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Способы принятия решений в условиях огран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ченности ресурсов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SWOT-анализ как один из способов принятия решений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SWOT-анализ как один из способов принятия решений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Домашняя бухгалтерия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Личный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Структура, способы составления и планиров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ния личного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Структура, способы составления и планиров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ния личного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Деловой практикум. Составляем личный фина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совый план и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rPr>
          <w:trHeight w:val="8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Деловой практикум. Составляем личный фина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совый план и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Депозит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Банк и банковские депозиты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Влияние инфляции на стоимость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собирать и анализировать информацию о банке и банковских продуктах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собирать и анализировать информацию о банке и банковских продуктах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читать и заключать договор с банком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читать и заключать договор с банком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Кредиты, виды банковских кредитов для физ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Принципы кредитования (платность, срочность, возвратность). Из чего складывается плата за кредит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собирать и анализировать информацию о кредитных продуктах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уменьшить стоимость кредита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Как читать и анализировать кредитный договор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Кредитная история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Коллекторские</w:t>
            </w:r>
            <w:proofErr w:type="spellEnd"/>
            <w:r w:rsidRPr="00200CC4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агентства, их права и обязанн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Кредит как часть личного финансового плана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Типичные ошибки при использовании кредита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Практикум: кейс «Покупка машины»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Расчетно-кассовые опер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Хранение, обмен и перевод денег — банковские операции для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Виды платежных средств. Чеки, дебетовые, кр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 xml:space="preserve">дитные карты, электронные деньги — правила 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при пользовании банкоматом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Формы дистанционного банковского обслуж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вания — правила безопасного поведения при пользовании интернет-банкингом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CC4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C4" w:rsidRPr="00200CC4" w:rsidRDefault="00200CC4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CC4" w:rsidRPr="00200CC4" w:rsidRDefault="0020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CC4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C4" w:rsidRPr="00200CC4" w:rsidRDefault="00200CC4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A63" w:rsidRPr="00200CC4" w:rsidTr="00200CC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63" w:rsidRPr="00200CC4" w:rsidRDefault="00A24A63" w:rsidP="00D544C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A63" w:rsidRPr="00200CC4" w:rsidRDefault="00A24A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A63" w:rsidRPr="00200CC4" w:rsidRDefault="00A24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63" w:rsidRPr="00200CC4" w:rsidRDefault="00A24A63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63" w:rsidRPr="00200CC4" w:rsidRDefault="00A24A63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63" w:rsidRPr="00200CC4" w:rsidRDefault="00A24A63" w:rsidP="0020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09DA" w:rsidRPr="00200CC4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709DA" w:rsidRPr="00200CC4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Pr="00200CC4" w:rsidRDefault="00E709DA" w:rsidP="00B70A18">
      <w:pPr>
        <w:pStyle w:val="1"/>
        <w:numPr>
          <w:ilvl w:val="0"/>
          <w:numId w:val="5"/>
        </w:numPr>
        <w:rPr>
          <w:rFonts w:cs="Times New Roman"/>
        </w:rPr>
      </w:pPr>
      <w:bookmarkStart w:id="5" w:name="_Toc55894919"/>
      <w:r w:rsidRPr="00200CC4">
        <w:rPr>
          <w:rFonts w:cs="Times New Roman"/>
        </w:rPr>
        <w:lastRenderedPageBreak/>
        <w:t>Планируемые результаты</w:t>
      </w:r>
      <w:bookmarkEnd w:id="5"/>
    </w:p>
    <w:p w:rsidR="00E709DA" w:rsidRPr="00200CC4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  <w:r w:rsidRPr="00200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характеризовать и иллюстрировать конкретными примерами группы потребностей человека;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различать экономические явления и процессы общественной жизни;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выполнять несложные практические задания по анализу состояния личных финансов;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понимать влияние инфляции на повседневную жизнь;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применять способы анализа индекса потребительских цен;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анализировать несложные ситуации, связанные с гражданскими, трудовыми правоотношениями в области личных финансов;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объяснять проблему ограниченности финансовых ресурсов;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знать и конкретизировать примерами виды налогов;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различать сферы применения различных форм денег;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характеризовать экономику семьи; анализировать структуру семейного бюджета;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формулировать финансовые цели, предварительно оценивать их достижимость;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грамотно обращаться с деньгами в повседневной жизни;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различать виды ценных бумаг;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находить, извлекать и осмысливать информацию правового характера относительно личной финансовой безопа</w:t>
      </w:r>
      <w:r w:rsidRPr="00200CC4">
        <w:rPr>
          <w:rFonts w:ascii="Times New Roman" w:hAnsi="Times New Roman" w:cs="Times New Roman"/>
          <w:sz w:val="28"/>
          <w:szCs w:val="28"/>
        </w:rPr>
        <w:t>с</w:t>
      </w:r>
      <w:r w:rsidRPr="00200CC4">
        <w:rPr>
          <w:rFonts w:ascii="Times New Roman" w:hAnsi="Times New Roman" w:cs="Times New Roman"/>
          <w:sz w:val="28"/>
          <w:szCs w:val="28"/>
        </w:rPr>
        <w:t xml:space="preserve">ности, полученную из доступных источников, систематизировать, анализировать полученные данные;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определять практическое назначение основных элементов банковской системы;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различать виды кредитов и сферу их использования;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уметь рассчитывать процентные ставки по кредиту;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разумному и безопасному финансовому поведению;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применять правовые нормы по защите прав потребителей финансовых услуг;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выявлять признаки мошенничества на финансовом рынке в отношении физических лиц.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b/>
          <w:sz w:val="28"/>
          <w:szCs w:val="28"/>
        </w:rPr>
        <w:lastRenderedPageBreak/>
        <w:t>Выпускник получит возможность научиться:</w:t>
      </w:r>
      <w:r w:rsidRPr="00200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анализировать состояние финансовых рынков, используя различные источники информации;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применять теоретические знания по финансовой грамотности для практической деятельности и повседневной жизни;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анализировать и извлекать информацию, касающуюся личных финансов из источников различного типа и исто</w:t>
      </w:r>
      <w:r w:rsidRPr="00200CC4">
        <w:rPr>
          <w:rFonts w:ascii="Times New Roman" w:hAnsi="Times New Roman" w:cs="Times New Roman"/>
          <w:sz w:val="28"/>
          <w:szCs w:val="28"/>
        </w:rPr>
        <w:t>ч</w:t>
      </w:r>
      <w:r w:rsidRPr="00200CC4">
        <w:rPr>
          <w:rFonts w:ascii="Times New Roman" w:hAnsi="Times New Roman" w:cs="Times New Roman"/>
          <w:sz w:val="28"/>
          <w:szCs w:val="28"/>
        </w:rPr>
        <w:t>ников, созданных в различных знаковых системах (текст, таблица, график, диаграмма, аудиовизуальный ряд и др.);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грамотно применять полученные знания для оценки собственных экономических действий в качестве потребит</w:t>
      </w:r>
      <w:r w:rsidRPr="00200CC4">
        <w:rPr>
          <w:rFonts w:ascii="Times New Roman" w:hAnsi="Times New Roman" w:cs="Times New Roman"/>
          <w:sz w:val="28"/>
          <w:szCs w:val="28"/>
        </w:rPr>
        <w:t>е</w:t>
      </w:r>
      <w:r w:rsidRPr="00200CC4">
        <w:rPr>
          <w:rFonts w:ascii="Times New Roman" w:hAnsi="Times New Roman" w:cs="Times New Roman"/>
          <w:sz w:val="28"/>
          <w:szCs w:val="28"/>
        </w:rPr>
        <w:t>ля, налогоплательщика, страхователя, члена семьи и гражданина;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Знания, полученные выпускниками по итогам изучения курса «</w:t>
      </w:r>
      <w:r w:rsidR="00527C74">
        <w:rPr>
          <w:rFonts w:ascii="Times New Roman" w:hAnsi="Times New Roman" w:cs="Times New Roman"/>
          <w:sz w:val="28"/>
          <w:szCs w:val="28"/>
        </w:rPr>
        <w:t>Мы в мире экономики</w:t>
      </w:r>
      <w:r w:rsidRPr="00200CC4">
        <w:rPr>
          <w:rFonts w:ascii="Times New Roman" w:hAnsi="Times New Roman" w:cs="Times New Roman"/>
          <w:sz w:val="28"/>
          <w:szCs w:val="28"/>
        </w:rPr>
        <w:t xml:space="preserve">» позволят им эффективно выполнять </w:t>
      </w:r>
      <w:proofErr w:type="spellStart"/>
      <w:r w:rsidRPr="00200CC4">
        <w:rPr>
          <w:rFonts w:ascii="Times New Roman" w:hAnsi="Times New Roman" w:cs="Times New Roman"/>
          <w:sz w:val="28"/>
          <w:szCs w:val="28"/>
        </w:rPr>
        <w:t>социальноэкономические</w:t>
      </w:r>
      <w:proofErr w:type="spellEnd"/>
      <w:r w:rsidRPr="00200CC4">
        <w:rPr>
          <w:rFonts w:ascii="Times New Roman" w:hAnsi="Times New Roman" w:cs="Times New Roman"/>
          <w:sz w:val="28"/>
          <w:szCs w:val="28"/>
        </w:rPr>
        <w:t xml:space="preserve"> функции потребителя, вкладчика, заемщика, акционера, налогоплательщика, стр</w:t>
      </w:r>
      <w:r w:rsidRPr="00200CC4">
        <w:rPr>
          <w:rFonts w:ascii="Times New Roman" w:hAnsi="Times New Roman" w:cs="Times New Roman"/>
          <w:sz w:val="28"/>
          <w:szCs w:val="28"/>
        </w:rPr>
        <w:t>а</w:t>
      </w:r>
      <w:r w:rsidRPr="00200CC4">
        <w:rPr>
          <w:rFonts w:ascii="Times New Roman" w:hAnsi="Times New Roman" w:cs="Times New Roman"/>
          <w:sz w:val="28"/>
          <w:szCs w:val="28"/>
        </w:rPr>
        <w:t>хователя, инвестора: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•применять полученные экономические знания для эффективного исполнения основных социально-экономических ролей заемщика и акционера;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определять воздействие факторов, влияющих на валютный курс;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применять полученные теоретические и практические знания для эффективного использования основных соц</w:t>
      </w:r>
      <w:r w:rsidRPr="00200CC4">
        <w:rPr>
          <w:rFonts w:ascii="Times New Roman" w:hAnsi="Times New Roman" w:cs="Times New Roman"/>
          <w:sz w:val="28"/>
          <w:szCs w:val="28"/>
        </w:rPr>
        <w:t>и</w:t>
      </w:r>
      <w:r w:rsidRPr="00200CC4">
        <w:rPr>
          <w:rFonts w:ascii="Times New Roman" w:hAnsi="Times New Roman" w:cs="Times New Roman"/>
          <w:sz w:val="28"/>
          <w:szCs w:val="28"/>
        </w:rPr>
        <w:t xml:space="preserve">ально-экономических ролей наемного работника и налогоплательщика в конкретных ситуациях;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• оценивать влияние инфляции на доходность финансовых активов;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• применять полученные теоретические и практические знания для определения экономически рационального пов</w:t>
      </w:r>
      <w:r w:rsidRPr="00200CC4">
        <w:rPr>
          <w:rFonts w:ascii="Times New Roman" w:hAnsi="Times New Roman" w:cs="Times New Roman"/>
          <w:sz w:val="28"/>
          <w:szCs w:val="28"/>
        </w:rPr>
        <w:t>е</w:t>
      </w:r>
      <w:r w:rsidRPr="00200CC4">
        <w:rPr>
          <w:rFonts w:ascii="Times New Roman" w:hAnsi="Times New Roman" w:cs="Times New Roman"/>
          <w:sz w:val="28"/>
          <w:szCs w:val="28"/>
        </w:rPr>
        <w:t>дения;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 xml:space="preserve"> • оценивать и принимать ответственность за рациональные решения и их возможные последствия для себя, своего окружения и общества в целом; </w:t>
      </w:r>
    </w:p>
    <w:p w:rsidR="00200CC4" w:rsidRPr="00200CC4" w:rsidRDefault="00200CC4" w:rsidP="00200CC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lastRenderedPageBreak/>
        <w:t>• 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ориентиров.</w:t>
      </w:r>
    </w:p>
    <w:p w:rsidR="00B52A03" w:rsidRPr="00200CC4" w:rsidRDefault="00200CC4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C4">
        <w:rPr>
          <w:rFonts w:ascii="Times New Roman" w:hAnsi="Times New Roman" w:cs="Times New Roman"/>
          <w:sz w:val="28"/>
          <w:szCs w:val="28"/>
        </w:rPr>
        <w:t>На основе правовых знаний в области защиты прав потребителей финансовых услуг, полученных в результате из</w:t>
      </w:r>
      <w:r w:rsidRPr="00200CC4">
        <w:rPr>
          <w:rFonts w:ascii="Times New Roman" w:hAnsi="Times New Roman" w:cs="Times New Roman"/>
          <w:sz w:val="28"/>
          <w:szCs w:val="28"/>
        </w:rPr>
        <w:t>у</w:t>
      </w:r>
      <w:r w:rsidRPr="00200CC4">
        <w:rPr>
          <w:rFonts w:ascii="Times New Roman" w:hAnsi="Times New Roman" w:cs="Times New Roman"/>
          <w:sz w:val="28"/>
          <w:szCs w:val="28"/>
        </w:rPr>
        <w:t xml:space="preserve">чения данного курса, учащиеся овладеют навыками безопасного поведения и защиты от мошенничества </w:t>
      </w:r>
      <w:proofErr w:type="gramStart"/>
      <w:r w:rsidRPr="00200CC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00CC4">
        <w:rPr>
          <w:rFonts w:ascii="Times New Roman" w:hAnsi="Times New Roman" w:cs="Times New Roman"/>
          <w:sz w:val="28"/>
          <w:szCs w:val="28"/>
        </w:rPr>
        <w:t xml:space="preserve"> финансовом </w:t>
      </w:r>
    </w:p>
    <w:p w:rsidR="005E14ED" w:rsidRPr="00200CC4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B71" w:rsidRPr="00200CC4" w:rsidRDefault="005A5B71" w:rsidP="005A5B71">
      <w:pPr>
        <w:pStyle w:val="1"/>
        <w:rPr>
          <w:rFonts w:cs="Times New Roman"/>
        </w:rPr>
        <w:sectPr w:rsidR="005A5B71" w:rsidRPr="00200CC4" w:rsidSect="00491DC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6" w:name="_Toc527633222"/>
    </w:p>
    <w:p w:rsidR="005E14ED" w:rsidRPr="00200CC4" w:rsidRDefault="005F1E68" w:rsidP="005A5B71">
      <w:pPr>
        <w:pStyle w:val="1"/>
        <w:rPr>
          <w:rFonts w:cs="Times New Roman"/>
        </w:rPr>
      </w:pPr>
      <w:bookmarkStart w:id="7" w:name="_Toc55894921"/>
      <w:r>
        <w:rPr>
          <w:rFonts w:cs="Times New Roman"/>
          <w:lang w:val="en-US"/>
        </w:rPr>
        <w:lastRenderedPageBreak/>
        <w:t>V</w:t>
      </w:r>
      <w:r w:rsidR="005A5B71" w:rsidRPr="00200CC4">
        <w:rPr>
          <w:rFonts w:cs="Times New Roman"/>
        </w:rPr>
        <w:t xml:space="preserve">. </w:t>
      </w:r>
      <w:r w:rsidR="005E14ED" w:rsidRPr="00200CC4">
        <w:rPr>
          <w:rFonts w:cs="Times New Roman"/>
        </w:rPr>
        <w:t>Учебно-методическое обеспечение образовательного процесса</w:t>
      </w:r>
      <w:bookmarkEnd w:id="6"/>
      <w:bookmarkEnd w:id="7"/>
    </w:p>
    <w:p w:rsidR="005F1E68" w:rsidRP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5F1E68">
        <w:rPr>
          <w:rFonts w:ascii="Times New Roman" w:hAnsi="Times New Roman" w:cs="Times New Roman"/>
          <w:b/>
          <w:sz w:val="28"/>
        </w:rPr>
        <w:t xml:space="preserve">Интернет-ресурсы: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Центральный Банк Российской Федерации </w:t>
      </w:r>
      <w:hyperlink r:id="rId11" w:history="1">
        <w:r w:rsidRPr="00DE6F02">
          <w:rPr>
            <w:rStyle w:val="ac"/>
            <w:rFonts w:ascii="Times New Roman" w:hAnsi="Times New Roman" w:cs="Times New Roman"/>
            <w:sz w:val="28"/>
          </w:rPr>
          <w:t>www.cbr.ru</w:t>
        </w:r>
      </w:hyperlink>
      <w:r w:rsidRPr="00DE3ACE">
        <w:rPr>
          <w:rFonts w:ascii="Times New Roman" w:hAnsi="Times New Roman" w:cs="Times New Roman"/>
          <w:sz w:val="28"/>
        </w:rPr>
        <w:t xml:space="preserve">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Министерство финансов РФ </w:t>
      </w:r>
      <w:hyperlink r:id="rId12" w:history="1">
        <w:r w:rsidRPr="00DE6F02">
          <w:rPr>
            <w:rStyle w:val="ac"/>
            <w:rFonts w:ascii="Times New Roman" w:hAnsi="Times New Roman" w:cs="Times New Roman"/>
            <w:sz w:val="28"/>
          </w:rPr>
          <w:t>www.minfin.ru/ru</w:t>
        </w:r>
      </w:hyperlink>
      <w:r w:rsidRPr="00DE3ACE">
        <w:rPr>
          <w:rFonts w:ascii="Times New Roman" w:hAnsi="Times New Roman" w:cs="Times New Roman"/>
          <w:sz w:val="28"/>
        </w:rPr>
        <w:t xml:space="preserve">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Федеральная налоговая служба </w:t>
      </w:r>
      <w:hyperlink r:id="rId13" w:history="1">
        <w:r w:rsidRPr="00DE6F02">
          <w:rPr>
            <w:rStyle w:val="ac"/>
            <w:rFonts w:ascii="Times New Roman" w:hAnsi="Times New Roman" w:cs="Times New Roman"/>
            <w:sz w:val="28"/>
          </w:rPr>
          <w:t>www.nalog.ru</w:t>
        </w:r>
      </w:hyperlink>
      <w:r w:rsidRPr="00DE3ACE">
        <w:rPr>
          <w:rFonts w:ascii="Times New Roman" w:hAnsi="Times New Roman" w:cs="Times New Roman"/>
          <w:sz w:val="28"/>
        </w:rPr>
        <w:t xml:space="preserve">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Пенсионный фонд РФ </w:t>
      </w:r>
      <w:hyperlink r:id="rId14" w:history="1">
        <w:r w:rsidRPr="00DE6F02">
          <w:rPr>
            <w:rStyle w:val="ac"/>
            <w:rFonts w:ascii="Times New Roman" w:hAnsi="Times New Roman" w:cs="Times New Roman"/>
            <w:sz w:val="28"/>
          </w:rPr>
          <w:t>www.pfrf.ru</w:t>
        </w:r>
      </w:hyperlink>
      <w:r w:rsidRPr="00DE3ACE">
        <w:rPr>
          <w:rFonts w:ascii="Times New Roman" w:hAnsi="Times New Roman" w:cs="Times New Roman"/>
          <w:sz w:val="28"/>
        </w:rPr>
        <w:t xml:space="preserve">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DE3ACE">
        <w:rPr>
          <w:rFonts w:ascii="Times New Roman" w:hAnsi="Times New Roman" w:cs="Times New Roman"/>
          <w:sz w:val="28"/>
        </w:rPr>
        <w:t>Роспотребнадзор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</w:t>
      </w:r>
      <w:hyperlink r:id="rId15" w:history="1">
        <w:r w:rsidRPr="00DE6F02">
          <w:rPr>
            <w:rStyle w:val="ac"/>
            <w:rFonts w:ascii="Times New Roman" w:hAnsi="Times New Roman" w:cs="Times New Roman"/>
            <w:sz w:val="28"/>
          </w:rPr>
          <w:t>www.rospotrebnadzor.ru</w:t>
        </w:r>
      </w:hyperlink>
      <w:r w:rsidRPr="00DE3ACE">
        <w:rPr>
          <w:rFonts w:ascii="Times New Roman" w:hAnsi="Times New Roman" w:cs="Times New Roman"/>
          <w:sz w:val="28"/>
        </w:rPr>
        <w:t xml:space="preserve">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5F1E68" w:rsidRPr="008D593A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8D593A">
        <w:rPr>
          <w:rFonts w:ascii="Times New Roman" w:hAnsi="Times New Roman" w:cs="Times New Roman"/>
          <w:b/>
          <w:sz w:val="28"/>
        </w:rPr>
        <w:t xml:space="preserve">Литература: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DE3ACE">
        <w:rPr>
          <w:rFonts w:ascii="Times New Roman" w:hAnsi="Times New Roman" w:cs="Times New Roman"/>
          <w:sz w:val="28"/>
        </w:rPr>
        <w:t>В.В.Чумаченко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E3ACE">
        <w:rPr>
          <w:rFonts w:ascii="Times New Roman" w:hAnsi="Times New Roman" w:cs="Times New Roman"/>
          <w:sz w:val="28"/>
        </w:rPr>
        <w:t>А.П.Горяев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</w:t>
      </w:r>
      <w:r w:rsidR="00527C74">
        <w:rPr>
          <w:rFonts w:ascii="Times New Roman" w:hAnsi="Times New Roman" w:cs="Times New Roman"/>
          <w:sz w:val="28"/>
        </w:rPr>
        <w:t>Мы в мире экономики</w:t>
      </w:r>
      <w:r w:rsidRPr="00DE3ACE">
        <w:rPr>
          <w:rFonts w:ascii="Times New Roman" w:hAnsi="Times New Roman" w:cs="Times New Roman"/>
          <w:sz w:val="28"/>
        </w:rPr>
        <w:t xml:space="preserve">», М. «Просвещение», 2016;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DE3ACE">
        <w:rPr>
          <w:rFonts w:ascii="Times New Roman" w:hAnsi="Times New Roman" w:cs="Times New Roman"/>
          <w:sz w:val="28"/>
        </w:rPr>
        <w:t>А.П.Горяев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E3ACE">
        <w:rPr>
          <w:rFonts w:ascii="Times New Roman" w:hAnsi="Times New Roman" w:cs="Times New Roman"/>
          <w:sz w:val="28"/>
        </w:rPr>
        <w:t>В.В.Чумаченко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«Финансовая грамота для школьников», Российская экономическая школа, 2010;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DE3ACE">
        <w:rPr>
          <w:rFonts w:ascii="Times New Roman" w:hAnsi="Times New Roman" w:cs="Times New Roman"/>
          <w:sz w:val="28"/>
        </w:rPr>
        <w:t>А.В.Паранич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«Путеводитель по финансовому рынку», М. И-трейд, 2010;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 • Н.Н. Думная, О.В. </w:t>
      </w:r>
      <w:proofErr w:type="spellStart"/>
      <w:r w:rsidRPr="00DE3ACE">
        <w:rPr>
          <w:rFonts w:ascii="Times New Roman" w:hAnsi="Times New Roman" w:cs="Times New Roman"/>
          <w:sz w:val="28"/>
        </w:rPr>
        <w:t>Карамова</w:t>
      </w:r>
      <w:proofErr w:type="spellEnd"/>
      <w:r w:rsidRPr="00DE3ACE">
        <w:rPr>
          <w:rFonts w:ascii="Times New Roman" w:hAnsi="Times New Roman" w:cs="Times New Roman"/>
          <w:sz w:val="28"/>
        </w:rPr>
        <w:t>, О.А. Рябова «Как вести семейный бюджет: учебное пособие», М. Интеллект-центр, 2010;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 • </w:t>
      </w:r>
      <w:proofErr w:type="spellStart"/>
      <w:r w:rsidRPr="00DE3ACE">
        <w:rPr>
          <w:rFonts w:ascii="Times New Roman" w:hAnsi="Times New Roman" w:cs="Times New Roman"/>
          <w:sz w:val="28"/>
        </w:rPr>
        <w:t>Н.Н.Думная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, М.Б. Медведева, </w:t>
      </w:r>
      <w:proofErr w:type="spellStart"/>
      <w:r w:rsidRPr="00DE3ACE">
        <w:rPr>
          <w:rFonts w:ascii="Times New Roman" w:hAnsi="Times New Roman" w:cs="Times New Roman"/>
          <w:sz w:val="28"/>
        </w:rPr>
        <w:t>О.А.Рябова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«Выбирая свой банк: учебное пособие», М. Интеллект-центр, 2010;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DE3ACE">
        <w:rPr>
          <w:rFonts w:ascii="Times New Roman" w:hAnsi="Times New Roman" w:cs="Times New Roman"/>
          <w:sz w:val="28"/>
        </w:rPr>
        <w:t>Н.Н.</w:t>
      </w:r>
      <w:proofErr w:type="gramStart"/>
      <w:r w:rsidRPr="00DE3ACE">
        <w:rPr>
          <w:rFonts w:ascii="Times New Roman" w:hAnsi="Times New Roman" w:cs="Times New Roman"/>
          <w:sz w:val="28"/>
        </w:rPr>
        <w:t>Думная</w:t>
      </w:r>
      <w:proofErr w:type="spellEnd"/>
      <w:proofErr w:type="gramEnd"/>
      <w:r w:rsidRPr="00DE3ACE">
        <w:rPr>
          <w:rFonts w:ascii="Times New Roman" w:hAnsi="Times New Roman" w:cs="Times New Roman"/>
          <w:sz w:val="28"/>
        </w:rPr>
        <w:t xml:space="preserve">, С.И. Рыбаков, </w:t>
      </w:r>
      <w:proofErr w:type="spellStart"/>
      <w:r w:rsidRPr="00DE3ACE">
        <w:rPr>
          <w:rFonts w:ascii="Times New Roman" w:hAnsi="Times New Roman" w:cs="Times New Roman"/>
          <w:sz w:val="28"/>
        </w:rPr>
        <w:t>А.Ю.Лайков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«Зачем нам нужны страховые компании и страховые услуги?», М. Инте</w:t>
      </w:r>
      <w:r w:rsidRPr="00DE3ACE">
        <w:rPr>
          <w:rFonts w:ascii="Times New Roman" w:hAnsi="Times New Roman" w:cs="Times New Roman"/>
          <w:sz w:val="28"/>
        </w:rPr>
        <w:t>л</w:t>
      </w:r>
      <w:r w:rsidRPr="00DE3ACE">
        <w:rPr>
          <w:rFonts w:ascii="Times New Roman" w:hAnsi="Times New Roman" w:cs="Times New Roman"/>
          <w:sz w:val="28"/>
        </w:rPr>
        <w:t xml:space="preserve">лект-центр, 2010; 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>• Н.Н. Думная, Б.А. Ланин, Н.П. Мельникова, «Заплати налоги и спи спокойно», М. Интеллект-центр, 2011;</w:t>
      </w:r>
    </w:p>
    <w:p w:rsidR="005F1E68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 • </w:t>
      </w:r>
      <w:proofErr w:type="spellStart"/>
      <w:r w:rsidRPr="00DE3ACE">
        <w:rPr>
          <w:rFonts w:ascii="Times New Roman" w:hAnsi="Times New Roman" w:cs="Times New Roman"/>
          <w:sz w:val="28"/>
        </w:rPr>
        <w:t>Н.Н.Думная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E3ACE">
        <w:rPr>
          <w:rFonts w:ascii="Times New Roman" w:hAnsi="Times New Roman" w:cs="Times New Roman"/>
          <w:sz w:val="28"/>
        </w:rPr>
        <w:t>О.А.Абелев</w:t>
      </w:r>
      <w:proofErr w:type="spellEnd"/>
      <w:r w:rsidRPr="00DE3ACE">
        <w:rPr>
          <w:rFonts w:ascii="Times New Roman" w:hAnsi="Times New Roman" w:cs="Times New Roman"/>
          <w:sz w:val="28"/>
        </w:rPr>
        <w:t>, И.П. Николаева «Я — инвестор», М. Интеллект-центр, 2011;</w:t>
      </w:r>
    </w:p>
    <w:p w:rsidR="005F1E68" w:rsidRPr="009C4482" w:rsidRDefault="005F1E68" w:rsidP="005F1E6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E3ACE">
        <w:rPr>
          <w:rFonts w:ascii="Times New Roman" w:hAnsi="Times New Roman" w:cs="Times New Roman"/>
          <w:sz w:val="28"/>
        </w:rPr>
        <w:t xml:space="preserve"> • </w:t>
      </w:r>
      <w:proofErr w:type="spellStart"/>
      <w:r w:rsidRPr="00DE3ACE">
        <w:rPr>
          <w:rFonts w:ascii="Times New Roman" w:hAnsi="Times New Roman" w:cs="Times New Roman"/>
          <w:sz w:val="28"/>
        </w:rPr>
        <w:t>Н.И.Берзон</w:t>
      </w:r>
      <w:proofErr w:type="spellEnd"/>
      <w:r w:rsidRPr="00DE3ACE">
        <w:rPr>
          <w:rFonts w:ascii="Times New Roman" w:hAnsi="Times New Roman" w:cs="Times New Roman"/>
          <w:sz w:val="28"/>
        </w:rPr>
        <w:t xml:space="preserve"> «Основы финансовой экономики», М. Вита-пресс, 2011.</w:t>
      </w:r>
    </w:p>
    <w:p w:rsidR="00B33696" w:rsidRPr="00200CC4" w:rsidRDefault="00B33696" w:rsidP="001D5B8B">
      <w:pPr>
        <w:pStyle w:val="a5"/>
        <w:jc w:val="center"/>
        <w:rPr>
          <w:b w:val="0"/>
          <w:sz w:val="28"/>
          <w:szCs w:val="28"/>
        </w:rPr>
      </w:pPr>
    </w:p>
    <w:p w:rsidR="001D5B8B" w:rsidRPr="00200CC4" w:rsidRDefault="001D5B8B" w:rsidP="005A5B71">
      <w:pPr>
        <w:pStyle w:val="1"/>
        <w:rPr>
          <w:rFonts w:cs="Times New Roman"/>
        </w:rPr>
      </w:pPr>
      <w:bookmarkStart w:id="8" w:name="_Toc55894922"/>
      <w:r w:rsidRPr="00200CC4">
        <w:rPr>
          <w:rFonts w:cs="Times New Roman"/>
        </w:rPr>
        <w:t>Оформление изменений и дополнений</w:t>
      </w:r>
      <w:bookmarkEnd w:id="8"/>
    </w:p>
    <w:p w:rsidR="001D5B8B" w:rsidRPr="00200CC4" w:rsidRDefault="001D5B8B" w:rsidP="001D5B8B">
      <w:pPr>
        <w:pStyle w:val="a5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2"/>
        <w:gridCol w:w="3094"/>
        <w:gridCol w:w="3036"/>
        <w:gridCol w:w="3282"/>
        <w:gridCol w:w="3092"/>
      </w:tblGrid>
      <w:tr w:rsidR="001D5B8B" w:rsidRPr="00200CC4" w:rsidTr="009C2090">
        <w:tc>
          <w:tcPr>
            <w:tcW w:w="2335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Номера</w:t>
            </w: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измененных</w:t>
            </w: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Номера</w:t>
            </w: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Номера</w:t>
            </w: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аннулированных л</w:t>
            </w:r>
            <w:r w:rsidRPr="00200CC4">
              <w:rPr>
                <w:sz w:val="28"/>
                <w:szCs w:val="28"/>
              </w:rPr>
              <w:t>и</w:t>
            </w:r>
            <w:r w:rsidRPr="00200CC4">
              <w:rPr>
                <w:sz w:val="28"/>
                <w:szCs w:val="28"/>
              </w:rPr>
              <w:t>стов</w:t>
            </w:r>
          </w:p>
        </w:tc>
        <w:tc>
          <w:tcPr>
            <w:tcW w:w="3192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Номера</w:t>
            </w:r>
          </w:p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  <w:r w:rsidRPr="00200CC4">
              <w:rPr>
                <w:sz w:val="28"/>
                <w:szCs w:val="28"/>
              </w:rPr>
              <w:lastRenderedPageBreak/>
              <w:t>замененных листов</w:t>
            </w:r>
          </w:p>
        </w:tc>
      </w:tr>
      <w:tr w:rsidR="001D5B8B" w:rsidRPr="00200CC4" w:rsidTr="009C2090">
        <w:tc>
          <w:tcPr>
            <w:tcW w:w="2335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1D5B8B" w:rsidRPr="00200CC4" w:rsidTr="009C2090">
        <w:tc>
          <w:tcPr>
            <w:tcW w:w="2335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1D5B8B" w:rsidRPr="00200CC4" w:rsidTr="009C2090">
        <w:tc>
          <w:tcPr>
            <w:tcW w:w="2335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1D5B8B" w:rsidRPr="00200CC4" w:rsidTr="009C2090">
        <w:tc>
          <w:tcPr>
            <w:tcW w:w="2335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200CC4" w:rsidRDefault="001D5B8B" w:rsidP="009C2090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:rsidR="005E14ED" w:rsidRPr="00200CC4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14ED" w:rsidRPr="00200CC4" w:rsidSect="00491D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DB" w:rsidRDefault="00F230DB" w:rsidP="005A5B71">
      <w:pPr>
        <w:spacing w:after="0" w:line="240" w:lineRule="auto"/>
      </w:pPr>
      <w:r>
        <w:separator/>
      </w:r>
    </w:p>
  </w:endnote>
  <w:endnote w:type="continuationSeparator" w:id="0">
    <w:p w:rsidR="00F230DB" w:rsidRDefault="00F230DB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200CC4" w:rsidRDefault="00200C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637">
          <w:rPr>
            <w:noProof/>
          </w:rPr>
          <w:t>6</w:t>
        </w:r>
        <w:r>
          <w:fldChar w:fldCharType="end"/>
        </w:r>
      </w:p>
    </w:sdtContent>
  </w:sdt>
  <w:p w:rsidR="00200CC4" w:rsidRDefault="00200C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DB" w:rsidRDefault="00F230DB" w:rsidP="005A5B71">
      <w:pPr>
        <w:spacing w:after="0" w:line="240" w:lineRule="auto"/>
      </w:pPr>
      <w:r>
        <w:separator/>
      </w:r>
    </w:p>
  </w:footnote>
  <w:footnote w:type="continuationSeparator" w:id="0">
    <w:p w:rsidR="00F230DB" w:rsidRDefault="00F230DB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4D79"/>
    <w:multiLevelType w:val="hybridMultilevel"/>
    <w:tmpl w:val="B10E16A0"/>
    <w:lvl w:ilvl="0" w:tplc="66960EB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20327"/>
    <w:multiLevelType w:val="hybridMultilevel"/>
    <w:tmpl w:val="2DDC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66DDD"/>
    <w:multiLevelType w:val="hybridMultilevel"/>
    <w:tmpl w:val="F0D6C1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2D01D8E"/>
    <w:multiLevelType w:val="hybridMultilevel"/>
    <w:tmpl w:val="1B8661AA"/>
    <w:lvl w:ilvl="0" w:tplc="524A4C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B2376"/>
    <w:multiLevelType w:val="hybridMultilevel"/>
    <w:tmpl w:val="253E25CE"/>
    <w:lvl w:ilvl="0" w:tplc="C7F23EF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E65B3"/>
    <w:multiLevelType w:val="hybridMultilevel"/>
    <w:tmpl w:val="65AE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6695E"/>
    <w:multiLevelType w:val="hybridMultilevel"/>
    <w:tmpl w:val="06985078"/>
    <w:lvl w:ilvl="0" w:tplc="026C39B6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1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022DB2"/>
    <w:multiLevelType w:val="hybridMultilevel"/>
    <w:tmpl w:val="A986F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12"/>
  </w:num>
  <w:num w:numId="9">
    <w:abstractNumId w:val="10"/>
  </w:num>
  <w:num w:numId="10">
    <w:abstractNumId w:val="9"/>
  </w:num>
  <w:num w:numId="11">
    <w:abstractNumId w:val="7"/>
  </w:num>
  <w:num w:numId="12">
    <w:abstractNumId w:val="5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5E8B"/>
    <w:rsid w:val="000D291F"/>
    <w:rsid w:val="000D6896"/>
    <w:rsid w:val="001162D4"/>
    <w:rsid w:val="0012034C"/>
    <w:rsid w:val="001209C9"/>
    <w:rsid w:val="001477BD"/>
    <w:rsid w:val="00162B01"/>
    <w:rsid w:val="00172FC2"/>
    <w:rsid w:val="0018541C"/>
    <w:rsid w:val="001A35B6"/>
    <w:rsid w:val="001D5B8B"/>
    <w:rsid w:val="001F075A"/>
    <w:rsid w:val="00200CC4"/>
    <w:rsid w:val="002632DA"/>
    <w:rsid w:val="002D5015"/>
    <w:rsid w:val="002F1A65"/>
    <w:rsid w:val="00317275"/>
    <w:rsid w:val="00344174"/>
    <w:rsid w:val="00390BE2"/>
    <w:rsid w:val="00391743"/>
    <w:rsid w:val="003E6480"/>
    <w:rsid w:val="003E7014"/>
    <w:rsid w:val="00451344"/>
    <w:rsid w:val="00491DC0"/>
    <w:rsid w:val="004B2132"/>
    <w:rsid w:val="00510898"/>
    <w:rsid w:val="00511F87"/>
    <w:rsid w:val="005239B7"/>
    <w:rsid w:val="005258B4"/>
    <w:rsid w:val="00527C74"/>
    <w:rsid w:val="005A5B71"/>
    <w:rsid w:val="005B37AF"/>
    <w:rsid w:val="005E14ED"/>
    <w:rsid w:val="005F1E68"/>
    <w:rsid w:val="00640D13"/>
    <w:rsid w:val="0064370D"/>
    <w:rsid w:val="00651A84"/>
    <w:rsid w:val="0066534B"/>
    <w:rsid w:val="00682A1C"/>
    <w:rsid w:val="006C398E"/>
    <w:rsid w:val="006D2D8C"/>
    <w:rsid w:val="006E529B"/>
    <w:rsid w:val="00766035"/>
    <w:rsid w:val="007B358D"/>
    <w:rsid w:val="0080738C"/>
    <w:rsid w:val="008509CD"/>
    <w:rsid w:val="008B4B25"/>
    <w:rsid w:val="009416F8"/>
    <w:rsid w:val="00957F3A"/>
    <w:rsid w:val="00960811"/>
    <w:rsid w:val="00976F1C"/>
    <w:rsid w:val="009C2090"/>
    <w:rsid w:val="00A24A63"/>
    <w:rsid w:val="00A6667B"/>
    <w:rsid w:val="00AC22D6"/>
    <w:rsid w:val="00AC594D"/>
    <w:rsid w:val="00AD669A"/>
    <w:rsid w:val="00AD760C"/>
    <w:rsid w:val="00B0797E"/>
    <w:rsid w:val="00B33696"/>
    <w:rsid w:val="00B47278"/>
    <w:rsid w:val="00B52A03"/>
    <w:rsid w:val="00B70A18"/>
    <w:rsid w:val="00B82AAC"/>
    <w:rsid w:val="00BB4A03"/>
    <w:rsid w:val="00BC42BB"/>
    <w:rsid w:val="00BD5143"/>
    <w:rsid w:val="00BD7B49"/>
    <w:rsid w:val="00BF48A1"/>
    <w:rsid w:val="00C035A7"/>
    <w:rsid w:val="00C14741"/>
    <w:rsid w:val="00C63EEB"/>
    <w:rsid w:val="00C84202"/>
    <w:rsid w:val="00CB55DF"/>
    <w:rsid w:val="00CC0958"/>
    <w:rsid w:val="00CD0FB1"/>
    <w:rsid w:val="00CE37AE"/>
    <w:rsid w:val="00CE66F8"/>
    <w:rsid w:val="00D544C2"/>
    <w:rsid w:val="00DA4637"/>
    <w:rsid w:val="00DA7EC0"/>
    <w:rsid w:val="00DB5D23"/>
    <w:rsid w:val="00DB781B"/>
    <w:rsid w:val="00E01469"/>
    <w:rsid w:val="00E232A5"/>
    <w:rsid w:val="00E342EE"/>
    <w:rsid w:val="00E709DA"/>
    <w:rsid w:val="00EC0BF6"/>
    <w:rsid w:val="00F2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4B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7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72FC2"/>
  </w:style>
  <w:style w:type="character" w:customStyle="1" w:styleId="c2">
    <w:name w:val="c2"/>
    <w:basedOn w:val="a0"/>
    <w:rsid w:val="00172FC2"/>
  </w:style>
  <w:style w:type="paragraph" w:customStyle="1" w:styleId="c4">
    <w:name w:val="c4"/>
    <w:basedOn w:val="a"/>
    <w:rsid w:val="0017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31727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17275"/>
    <w:rPr>
      <w:sz w:val="20"/>
      <w:szCs w:val="20"/>
    </w:rPr>
  </w:style>
  <w:style w:type="paragraph" w:customStyle="1" w:styleId="c3">
    <w:name w:val="c3"/>
    <w:basedOn w:val="a"/>
    <w:rsid w:val="0097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F1C"/>
  </w:style>
  <w:style w:type="character" w:customStyle="1" w:styleId="c22">
    <w:name w:val="c22"/>
    <w:basedOn w:val="a0"/>
    <w:rsid w:val="00976F1C"/>
  </w:style>
  <w:style w:type="character" w:customStyle="1" w:styleId="c20">
    <w:name w:val="c20"/>
    <w:basedOn w:val="a0"/>
    <w:rsid w:val="00976F1C"/>
  </w:style>
  <w:style w:type="character" w:customStyle="1" w:styleId="c6">
    <w:name w:val="c6"/>
    <w:basedOn w:val="a0"/>
    <w:rsid w:val="00976F1C"/>
  </w:style>
  <w:style w:type="table" w:customStyle="1" w:styleId="3">
    <w:name w:val="Сетка таблицы3"/>
    <w:basedOn w:val="a1"/>
    <w:next w:val="a4"/>
    <w:uiPriority w:val="59"/>
    <w:rsid w:val="00B33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4B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7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72FC2"/>
  </w:style>
  <w:style w:type="character" w:customStyle="1" w:styleId="c2">
    <w:name w:val="c2"/>
    <w:basedOn w:val="a0"/>
    <w:rsid w:val="00172FC2"/>
  </w:style>
  <w:style w:type="paragraph" w:customStyle="1" w:styleId="c4">
    <w:name w:val="c4"/>
    <w:basedOn w:val="a"/>
    <w:rsid w:val="0017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31727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17275"/>
    <w:rPr>
      <w:sz w:val="20"/>
      <w:szCs w:val="20"/>
    </w:rPr>
  </w:style>
  <w:style w:type="paragraph" w:customStyle="1" w:styleId="c3">
    <w:name w:val="c3"/>
    <w:basedOn w:val="a"/>
    <w:rsid w:val="0097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F1C"/>
  </w:style>
  <w:style w:type="character" w:customStyle="1" w:styleId="c22">
    <w:name w:val="c22"/>
    <w:basedOn w:val="a0"/>
    <w:rsid w:val="00976F1C"/>
  </w:style>
  <w:style w:type="character" w:customStyle="1" w:styleId="c20">
    <w:name w:val="c20"/>
    <w:basedOn w:val="a0"/>
    <w:rsid w:val="00976F1C"/>
  </w:style>
  <w:style w:type="character" w:customStyle="1" w:styleId="c6">
    <w:name w:val="c6"/>
    <w:basedOn w:val="a0"/>
    <w:rsid w:val="00976F1C"/>
  </w:style>
  <w:style w:type="table" w:customStyle="1" w:styleId="3">
    <w:name w:val="Сетка таблицы3"/>
    <w:basedOn w:val="a1"/>
    <w:next w:val="a4"/>
    <w:uiPriority w:val="59"/>
    <w:rsid w:val="00B33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fin.ru/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b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potrebnadzor.ru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f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636E-A80C-494D-8AC6-A1529C10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3</cp:revision>
  <dcterms:created xsi:type="dcterms:W3CDTF">2022-10-21T10:12:00Z</dcterms:created>
  <dcterms:modified xsi:type="dcterms:W3CDTF">2022-10-21T10:13:00Z</dcterms:modified>
</cp:coreProperties>
</file>