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A6C" w:rsidRDefault="008316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07A6C" w:rsidRDefault="008316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</w:p>
    <w:p w:rsidR="00C07A6C" w:rsidRDefault="008316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Комитет по образованию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Топчихинского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</w:t>
      </w:r>
    </w:p>
    <w:p w:rsidR="00C07A6C" w:rsidRDefault="008316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</w:t>
      </w:r>
      <w:proofErr w:type="spellStart"/>
      <w:r>
        <w:rPr>
          <w:rFonts w:ascii="Times New Roman" w:hAnsi="Times New Roman"/>
          <w:b/>
          <w:color w:val="000000"/>
          <w:sz w:val="28"/>
        </w:rPr>
        <w:t>Чистюньская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C07A6C" w:rsidRDefault="00C07A6C">
      <w:pPr>
        <w:spacing w:after="0"/>
        <w:ind w:left="120"/>
      </w:pPr>
    </w:p>
    <w:p w:rsidR="00C07A6C" w:rsidRDefault="00C07A6C">
      <w:pPr>
        <w:spacing w:after="0"/>
        <w:ind w:left="120"/>
      </w:pPr>
    </w:p>
    <w:p w:rsidR="00C07A6C" w:rsidRDefault="00C07A6C">
      <w:pPr>
        <w:spacing w:after="0"/>
        <w:ind w:left="120"/>
      </w:pPr>
    </w:p>
    <w:p w:rsidR="00C07A6C" w:rsidRDefault="00C07A6C">
      <w:pPr>
        <w:spacing w:after="0"/>
        <w:ind w:left="120"/>
      </w:pPr>
    </w:p>
    <w:p w:rsidR="00C07A6C" w:rsidRDefault="00C07A6C">
      <w:pPr>
        <w:spacing w:after="0"/>
        <w:ind w:left="120"/>
      </w:pPr>
    </w:p>
    <w:p w:rsidR="00C07A6C" w:rsidRDefault="00C07A6C">
      <w:pPr>
        <w:spacing w:after="0"/>
        <w:ind w:left="1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831622">
        <w:pict>
          <v:shape id="_x0000_i1027" type="#_x0000_t75" style="width:481.5pt;height:159pt">
            <v:imagedata r:id="rId7" o:title="Снимок.PNG2"/>
          </v:shape>
        </w:pict>
      </w:r>
    </w:p>
    <w:p w:rsidR="00C07A6C" w:rsidRDefault="00C07A6C">
      <w:pPr>
        <w:spacing w:after="0"/>
        <w:ind w:left="120"/>
      </w:pPr>
    </w:p>
    <w:p w:rsidR="00C07A6C" w:rsidRDefault="00C07A6C">
      <w:pPr>
        <w:spacing w:after="0"/>
        <w:ind w:left="120"/>
      </w:pPr>
    </w:p>
    <w:p w:rsidR="00C07A6C" w:rsidRDefault="00C07A6C">
      <w:pPr>
        <w:spacing w:after="0"/>
        <w:ind w:left="120"/>
      </w:pPr>
    </w:p>
    <w:p w:rsidR="00C07A6C" w:rsidRDefault="008316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07A6C" w:rsidRDefault="00C07A6C">
      <w:pPr>
        <w:spacing w:after="0"/>
        <w:ind w:left="120"/>
        <w:jc w:val="center"/>
      </w:pPr>
    </w:p>
    <w:p w:rsidR="00C07A6C" w:rsidRDefault="008316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Внеурочной деятельности «Весёлы клеточки»</w:t>
      </w:r>
    </w:p>
    <w:p w:rsidR="00C07A6C" w:rsidRDefault="0083162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2 класса</w:t>
      </w:r>
    </w:p>
    <w:p w:rsidR="00C07A6C" w:rsidRDefault="00C07A6C">
      <w:pPr>
        <w:spacing w:after="0"/>
        <w:ind w:left="120"/>
        <w:jc w:val="center"/>
      </w:pPr>
    </w:p>
    <w:p w:rsidR="00C07A6C" w:rsidRDefault="00C07A6C">
      <w:pPr>
        <w:spacing w:after="0"/>
        <w:ind w:left="120"/>
        <w:jc w:val="center"/>
      </w:pPr>
    </w:p>
    <w:p w:rsidR="00C07A6C" w:rsidRDefault="00C07A6C">
      <w:pPr>
        <w:spacing w:after="0"/>
        <w:ind w:left="120"/>
        <w:jc w:val="center"/>
      </w:pPr>
    </w:p>
    <w:p w:rsidR="00C07A6C" w:rsidRDefault="00C07A6C">
      <w:pPr>
        <w:spacing w:after="0"/>
        <w:ind w:left="120"/>
        <w:jc w:val="center"/>
      </w:pPr>
    </w:p>
    <w:p w:rsidR="00C07A6C" w:rsidRDefault="00C07A6C">
      <w:pPr>
        <w:spacing w:after="0"/>
        <w:ind w:left="120"/>
        <w:jc w:val="center"/>
      </w:pPr>
    </w:p>
    <w:p w:rsidR="00C07A6C" w:rsidRDefault="00C07A6C">
      <w:pPr>
        <w:spacing w:after="0"/>
        <w:ind w:left="120"/>
        <w:jc w:val="center"/>
      </w:pPr>
    </w:p>
    <w:p w:rsidR="00C07A6C" w:rsidRDefault="00C07A6C">
      <w:pPr>
        <w:spacing w:after="0"/>
        <w:ind w:left="120"/>
        <w:jc w:val="center"/>
      </w:pPr>
    </w:p>
    <w:p w:rsidR="00C07A6C" w:rsidRDefault="00C07A6C">
      <w:pPr>
        <w:spacing w:after="0"/>
        <w:ind w:left="120"/>
        <w:jc w:val="center"/>
      </w:pPr>
    </w:p>
    <w:p w:rsidR="00C07A6C" w:rsidRDefault="00C07A6C">
      <w:pPr>
        <w:spacing w:after="0"/>
      </w:pPr>
    </w:p>
    <w:p w:rsidR="00C07A6C" w:rsidRDefault="00C07A6C">
      <w:pPr>
        <w:spacing w:after="0"/>
        <w:ind w:left="120"/>
        <w:jc w:val="center"/>
      </w:pPr>
    </w:p>
    <w:p w:rsidR="00C07A6C" w:rsidRDefault="00C07A6C">
      <w:pPr>
        <w:spacing w:after="0"/>
        <w:ind w:left="120"/>
        <w:jc w:val="center"/>
      </w:pPr>
    </w:p>
    <w:p w:rsidR="00C07A6C" w:rsidRDefault="00C07A6C">
      <w:pPr>
        <w:spacing w:after="0"/>
        <w:ind w:left="120"/>
        <w:jc w:val="center"/>
      </w:pPr>
    </w:p>
    <w:p w:rsidR="00C07A6C" w:rsidRDefault="00C07A6C">
      <w:pPr>
        <w:spacing w:after="0"/>
        <w:ind w:left="120"/>
        <w:jc w:val="center"/>
      </w:pPr>
    </w:p>
    <w:p w:rsidR="00C07A6C" w:rsidRDefault="00831622">
      <w:pPr>
        <w:spacing w:after="0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Чистюнька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0" w:name="undefined"/>
      <w:r>
        <w:rPr>
          <w:rFonts w:ascii="Times New Roman" w:hAnsi="Times New Roman"/>
          <w:b/>
          <w:color w:val="000000"/>
          <w:sz w:val="28"/>
        </w:rPr>
        <w:t>2023</w:t>
      </w:r>
      <w:bookmarkEnd w:id="0"/>
    </w:p>
    <w:p w:rsidR="00C07A6C" w:rsidRDefault="00C07A6C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7A6C" w:rsidRDefault="00C07A6C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7A6C" w:rsidRDefault="00831622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07A6C" w:rsidRDefault="00C07A6C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7A6C" w:rsidRDefault="00831622">
      <w:pPr>
        <w:pStyle w:val="af5"/>
      </w:pPr>
      <w:r>
        <w:t xml:space="preserve">Рабочая  программа внеурочной деятельности «Занимательная математика» для 2 класса разработана  на основе авторской  программы </w:t>
      </w:r>
      <w:r>
        <w:rPr>
          <w:rFonts w:eastAsia="Times-Roman"/>
        </w:rPr>
        <w:t xml:space="preserve">«Занимательная математика»  </w:t>
      </w:r>
      <w:r>
        <w:rPr>
          <w:rFonts w:eastAsia="Times-BoldItalic"/>
          <w:i/>
          <w:iCs/>
        </w:rPr>
        <w:t xml:space="preserve">Е.Э. </w:t>
      </w:r>
      <w:proofErr w:type="spellStart"/>
      <w:r>
        <w:rPr>
          <w:rFonts w:eastAsia="Times-BoldItalic"/>
          <w:i/>
          <w:iCs/>
        </w:rPr>
        <w:t>Кочуровой</w:t>
      </w:r>
      <w:proofErr w:type="spellEnd"/>
      <w:r>
        <w:rPr>
          <w:rFonts w:eastAsia="Times-BoldItalic"/>
          <w:i/>
          <w:iCs/>
        </w:rPr>
        <w:t xml:space="preserve">. </w:t>
      </w:r>
      <w:r>
        <w:rPr>
          <w:rFonts w:eastAsia="Times-Bold"/>
        </w:rPr>
        <w:t>Сборника программ внеурочной деятельности</w:t>
      </w:r>
      <w:r>
        <w:rPr>
          <w:rFonts w:eastAsia="Times-Roman"/>
        </w:rPr>
        <w:t>: 1 – 4 классы / под ред. Н.Ф. Виноградовой. — М.</w:t>
      </w:r>
      <w:proofErr w:type="gramStart"/>
      <w:r>
        <w:rPr>
          <w:rFonts w:eastAsia="Times-Roman"/>
        </w:rPr>
        <w:t xml:space="preserve"> :</w:t>
      </w:r>
      <w:proofErr w:type="spellStart"/>
      <w:proofErr w:type="gramEnd"/>
      <w:r>
        <w:rPr>
          <w:rFonts w:eastAsia="Times-Roman"/>
        </w:rPr>
        <w:t>Вентана-Граф</w:t>
      </w:r>
      <w:proofErr w:type="spellEnd"/>
      <w:r>
        <w:rPr>
          <w:rFonts w:eastAsia="Times-Roman"/>
        </w:rPr>
        <w:t xml:space="preserve">, 2011 г. в соответствии с требованиями </w:t>
      </w:r>
      <w:r>
        <w:t>Федерального закона от 29 декабря 2012 г. № 273-ФЗ «Об образовании в Российской Федерации», Федерального государ</w:t>
      </w:r>
      <w:r>
        <w:t>ственного образовательного стандарта начального образовательного стандарта начального общего образования ( ФГОС НОО), на основании Концепции духовно-нравственного развития и воспитания гражданина России, Основной образовательной программы начального общего</w:t>
      </w:r>
      <w:r>
        <w:t xml:space="preserve"> образования МОУ СШ № 98</w:t>
      </w:r>
    </w:p>
    <w:p w:rsidR="00C07A6C" w:rsidRDefault="00831622">
      <w:pPr>
        <w:pStyle w:val="af5"/>
        <w:rPr>
          <w:b/>
        </w:rPr>
      </w:pPr>
      <w:r>
        <w:rPr>
          <w:b/>
          <w:bCs/>
          <w:color w:val="000000"/>
        </w:rPr>
        <w:t xml:space="preserve">Актуальность </w:t>
      </w:r>
      <w:proofErr w:type="spellStart"/>
      <w:r>
        <w:rPr>
          <w:bCs/>
          <w:color w:val="000000"/>
        </w:rPr>
        <w:t>данной</w:t>
      </w:r>
      <w:r>
        <w:rPr>
          <w:color w:val="000000"/>
        </w:rPr>
        <w:t>образовательной</w:t>
      </w:r>
      <w:proofErr w:type="spellEnd"/>
      <w:r>
        <w:rPr>
          <w:color w:val="000000"/>
        </w:rPr>
        <w:t xml:space="preserve"> программы внеурочной деятельности обусловлена важностью создания условий для формирования у воспитанников навыков пространственного мышления, которые необходимы для успешного интеллектуального раз</w:t>
      </w:r>
      <w:r>
        <w:rPr>
          <w:color w:val="000000"/>
        </w:rPr>
        <w:t>вития ребенка. В образовательном процессе мало времени уделяется геометрическим заданиям, поэтому возникла необходимость создания этой программы. Разработанная программа усиливает вариативную составляющую общего образования: в содержании программы рассматр</w:t>
      </w:r>
      <w:r>
        <w:rPr>
          <w:color w:val="000000"/>
        </w:rPr>
        <w:t>иваются аспекты, которые предлагаются в рамках образовательных областей математики и информатики, окружающего мира, технологии. Предлагаемая система практических заданий и занимательных упражнений позволит формировать, развивать, корректировать у воспитанн</w:t>
      </w:r>
      <w:r>
        <w:rPr>
          <w:color w:val="000000"/>
        </w:rPr>
        <w:t>иков пространственные и зрительные представления, наличие которых является показателем школьной зрелости, а также помочь детям легко и радостно включиться в процесс обучения. Данная программа является наиболее актуальной на сегодняшний момент, так как обес</w:t>
      </w:r>
      <w:r>
        <w:rPr>
          <w:color w:val="000000"/>
        </w:rPr>
        <w:t xml:space="preserve">печивает развитие интеллектуальных </w:t>
      </w:r>
      <w:proofErr w:type="spellStart"/>
      <w:r>
        <w:rPr>
          <w:color w:val="000000"/>
        </w:rPr>
        <w:t>общеучебных</w:t>
      </w:r>
      <w:proofErr w:type="spellEnd"/>
      <w:r>
        <w:rPr>
          <w:color w:val="000000"/>
        </w:rPr>
        <w:t xml:space="preserve"> умений у учащихся, необходимых для дальнейшей самореализации и формирования личности ребенка. Программа составлена с учетом требований федеральных государственных стандартов начального общего образования и соо</w:t>
      </w:r>
      <w:r>
        <w:rPr>
          <w:color w:val="000000"/>
        </w:rPr>
        <w:t>тветствует возрастным особенностям младшего школьника.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Направленность программы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общеинтеллектуальное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Программой предусмотрено проведение занятий кружка «Занимательная математика»  в 2 классе 1 ч в неделю, всего 34 ч.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 программы: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всесторонне образованной и инициативной личности, владеющей системой математических знаний и умений, идейно-нравственных, культурных и этических принципов, норм поведения, которые складываются в ходе учебно-воспитательного процесса и готовят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её к активной деятельности и непрерывному образованию в современном обществе: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а) обучение деятельности - умению ставить цели, организовать свою деятельность, оценивать результаты своего труда,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формирование личностных качеств: ума, воли, чувств, эм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оций, творческих способностей, познавательных мотивов деятельности, 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в) формирование картины мира.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Задачи программы:</w:t>
      </w:r>
    </w:p>
    <w:p w:rsidR="00C07A6C" w:rsidRDefault="00831622">
      <w:pPr>
        <w:pStyle w:val="af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</w:pPr>
      <w:r>
        <w:t>познакомить учащихся с историей возникновения математики и геометрии как наук; расширить кругозор в различных областях математики;</w:t>
      </w:r>
    </w:p>
    <w:p w:rsidR="00C07A6C" w:rsidRDefault="00831622">
      <w:pPr>
        <w:pStyle w:val="af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</w:pPr>
      <w:r>
        <w:t>учить решению нестандартных творческих задач, поиску и рациональному использованию необходимой информации;</w:t>
      </w:r>
    </w:p>
    <w:p w:rsidR="00C07A6C" w:rsidRDefault="00831622">
      <w:pPr>
        <w:pStyle w:val="af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</w:pPr>
      <w:r>
        <w:t>содействовать развитию творческого воображения, логического мышления, развитию кругозора путем выполнения нестандартных задач и выполнения упражнений</w:t>
      </w:r>
      <w:r>
        <w:t xml:space="preserve"> нового вида;</w:t>
      </w:r>
    </w:p>
    <w:p w:rsidR="00C07A6C" w:rsidRDefault="00831622">
      <w:pPr>
        <w:pStyle w:val="af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</w:pPr>
      <w:r>
        <w:t>воспитывать любознательность, сообразительность, настойчивость, целеустремленность;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191919"/>
          <w:sz w:val="24"/>
          <w:szCs w:val="24"/>
        </w:rPr>
      </w:pPr>
      <w:r>
        <w:rPr>
          <w:rFonts w:ascii="Times New Roman" w:hAnsi="Times New Roman"/>
          <w:b/>
          <w:color w:val="191919"/>
          <w:sz w:val="24"/>
          <w:szCs w:val="24"/>
        </w:rPr>
        <w:lastRenderedPageBreak/>
        <w:t xml:space="preserve">Формы проведения занятий кружка:  </w:t>
      </w:r>
    </w:p>
    <w:p w:rsidR="00C07A6C" w:rsidRDefault="00831622">
      <w:pPr>
        <w:pStyle w:val="af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 xml:space="preserve">беседы, </w:t>
      </w:r>
    </w:p>
    <w:p w:rsidR="00C07A6C" w:rsidRDefault="00831622">
      <w:pPr>
        <w:pStyle w:val="af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>логические игры,</w:t>
      </w:r>
    </w:p>
    <w:p w:rsidR="00C07A6C" w:rsidRDefault="00831622">
      <w:pPr>
        <w:pStyle w:val="af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>математические викторины</w:t>
      </w:r>
    </w:p>
    <w:p w:rsidR="00C07A6C" w:rsidRDefault="00831622">
      <w:pPr>
        <w:pStyle w:val="af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>математические праздники,</w:t>
      </w:r>
    </w:p>
    <w:p w:rsidR="00C07A6C" w:rsidRDefault="00831622">
      <w:pPr>
        <w:pStyle w:val="af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>экскурсии</w:t>
      </w:r>
    </w:p>
    <w:p w:rsidR="00C07A6C" w:rsidRDefault="00831622">
      <w:pPr>
        <w:pStyle w:val="af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191919"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>просмотр кинофильмов, презентаций,</w:t>
      </w:r>
    </w:p>
    <w:p w:rsidR="00C07A6C" w:rsidRDefault="00831622">
      <w:pPr>
        <w:pStyle w:val="af4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программы</w:t>
      </w:r>
    </w:p>
    <w:p w:rsidR="00C07A6C" w:rsidRDefault="00831622">
      <w:pPr>
        <w:pStyle w:val="af4"/>
        <w:spacing w:after="0" w:line="240" w:lineRule="auto"/>
        <w:ind w:left="0" w:firstLine="567"/>
        <w:jc w:val="both"/>
        <w:rPr>
          <w:rFonts w:ascii="Times New Roman" w:hAnsi="Times New Roman"/>
          <w:b/>
          <w:spacing w:val="-2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 xml:space="preserve">Путешествие в страну Геометрию. 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pacing w:val="-2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Точка, линия, прямая линия, отрезок, длина отрезка, линейка, луч, построение луча, отрезка, сравнение отрезков, сравнение линии и прямой линии.</w:t>
      </w:r>
      <w:proofErr w:type="gramEnd"/>
      <w:r>
        <w:rPr>
          <w:rFonts w:ascii="Times New Roman" w:hAnsi="Times New Roman"/>
          <w:spacing w:val="2"/>
          <w:sz w:val="24"/>
          <w:szCs w:val="24"/>
        </w:rPr>
        <w:t xml:space="preserve"> Кривая линия.</w:t>
      </w:r>
      <w:r>
        <w:rPr>
          <w:rFonts w:ascii="Times New Roman" w:hAnsi="Times New Roman"/>
          <w:spacing w:val="-2"/>
          <w:sz w:val="24"/>
          <w:szCs w:val="24"/>
        </w:rPr>
        <w:t xml:space="preserve"> Замкнутые и незамкнутые кривые линии. Точки </w:t>
      </w:r>
      <w:r>
        <w:rPr>
          <w:rFonts w:ascii="Times New Roman" w:hAnsi="Times New Roman"/>
          <w:spacing w:val="-2"/>
          <w:sz w:val="24"/>
          <w:szCs w:val="24"/>
        </w:rPr>
        <w:t>пересечения кривых линий. Вертикальные и горизонтальные прямые линии. Ломаная линия</w:t>
      </w:r>
      <w:r>
        <w:rPr>
          <w:rFonts w:ascii="Times New Roman" w:hAnsi="Times New Roman"/>
          <w:b/>
          <w:spacing w:val="-2"/>
          <w:sz w:val="24"/>
          <w:szCs w:val="24"/>
        </w:rPr>
        <w:t>.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pacing w:val="-2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Углы.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pacing w:val="-2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Луч, угол, вершина угла. Плоскость, перпендикуляр, прямой угол, виды углов, сравнение углов.</w:t>
      </w:r>
    </w:p>
    <w:p w:rsidR="00C07A6C" w:rsidRDefault="00831622">
      <w:pPr>
        <w:pStyle w:val="af4"/>
        <w:spacing w:after="0" w:line="240" w:lineRule="auto"/>
        <w:ind w:left="0" w:firstLine="567"/>
        <w:jc w:val="both"/>
        <w:rPr>
          <w:rFonts w:ascii="Times New Roman" w:hAnsi="Times New Roman"/>
          <w:b/>
          <w:spacing w:val="-2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>Многоугольники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spacing w:val="-2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Четырехугольники, вершины, стороны, вершины, диагональ. 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вадрат. Построение квадрата и его диагоналей. Прямоугольник. Построение прямоугольника и его диагоналей. Виды четырехугольников. Сходство и различие.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изучения тем кружка у учащихся формируются следующие </w:t>
      </w:r>
      <w:r>
        <w:rPr>
          <w:rFonts w:ascii="Times New Roman" w:eastAsia="Calibri" w:hAnsi="Times New Roman"/>
          <w:b/>
          <w:bCs/>
          <w:i/>
          <w:iCs/>
          <w:sz w:val="24"/>
          <w:szCs w:val="24"/>
        </w:rPr>
        <w:t>Универсальные учебные действия: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Личностные</w:t>
      </w:r>
      <w:proofErr w:type="gramStart"/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:</w:t>
      </w:r>
      <w:proofErr w:type="gramEnd"/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— включаться в групповую работу, участвовать в обсуждении проблемных вопросов, высказывать собственное мнение и аргументировать его;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—выполнять пробное учебное действие, фиксировать индивидуальное затруднение в пробном действии;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— аргументировать свою позицию в коммуникации, учитывать разные мнения, использовать критерии для обоснования своего суждения;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—контролировать свою деятельность: обнаруживать и исправлять ошибки.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Предметные: 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— моделировать в процессе совместного обсуждени</w:t>
      </w:r>
      <w:r>
        <w:rPr>
          <w:rFonts w:ascii="Times New Roman" w:eastAsia="Calibri" w:hAnsi="Times New Roman" w:cs="Times New Roman"/>
          <w:sz w:val="24"/>
          <w:szCs w:val="24"/>
        </w:rPr>
        <w:t>я алгоритм решения числового кроссворда; использовать его в ходе самостоятельной работы;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— применять изученные способы учебной работы и приёмы вычислений для работы с числовыми головоломками;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Метопредметные</w:t>
      </w:r>
      <w:proofErr w:type="spellEnd"/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— сравнивать разные приёмы действий, выбирать уд</w:t>
      </w:r>
      <w:r>
        <w:rPr>
          <w:rFonts w:ascii="Times New Roman" w:eastAsia="Calibri" w:hAnsi="Times New Roman" w:cs="Times New Roman"/>
          <w:sz w:val="24"/>
          <w:szCs w:val="24"/>
        </w:rPr>
        <w:t>обные способы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выполнения конкретного задания;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— анализировать правила игры, действовать в соответствии с заданными правилами;</w:t>
      </w:r>
    </w:p>
    <w:p w:rsidR="00C07A6C" w:rsidRDefault="00831622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— сопоставлять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полученный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(промежуточный, итоговый) результата  с заданным условием;</w:t>
      </w:r>
    </w:p>
    <w:p w:rsidR="00C07A6C" w:rsidRDefault="00C07A6C">
      <w:pPr>
        <w:pStyle w:val="af5"/>
        <w:contextualSpacing/>
        <w:rPr>
          <w:rFonts w:eastAsia="Calibri"/>
          <w:lang w:eastAsia="en-US"/>
        </w:rPr>
      </w:pPr>
    </w:p>
    <w:p w:rsidR="00C07A6C" w:rsidRDefault="00C07A6C">
      <w:pPr>
        <w:pStyle w:val="af5"/>
        <w:contextualSpacing/>
        <w:rPr>
          <w:b/>
          <w:bCs/>
        </w:rPr>
      </w:pPr>
    </w:p>
    <w:p w:rsidR="00C07A6C" w:rsidRDefault="00C07A6C">
      <w:pPr>
        <w:pStyle w:val="af5"/>
        <w:contextualSpacing/>
        <w:rPr>
          <w:b/>
          <w:bCs/>
        </w:rPr>
      </w:pPr>
    </w:p>
    <w:p w:rsidR="00C07A6C" w:rsidRDefault="00C07A6C">
      <w:pPr>
        <w:pStyle w:val="af5"/>
        <w:contextualSpacing/>
        <w:rPr>
          <w:b/>
          <w:bCs/>
        </w:rPr>
      </w:pPr>
    </w:p>
    <w:p w:rsidR="00C07A6C" w:rsidRDefault="00C07A6C">
      <w:pPr>
        <w:pStyle w:val="af5"/>
        <w:contextualSpacing/>
        <w:rPr>
          <w:b/>
          <w:bCs/>
        </w:rPr>
      </w:pPr>
    </w:p>
    <w:p w:rsidR="00C07A6C" w:rsidRDefault="00C07A6C">
      <w:pPr>
        <w:pStyle w:val="af5"/>
        <w:contextualSpacing/>
        <w:rPr>
          <w:b/>
          <w:bCs/>
        </w:rPr>
      </w:pPr>
    </w:p>
    <w:p w:rsidR="00C07A6C" w:rsidRDefault="00C07A6C">
      <w:pPr>
        <w:pStyle w:val="af5"/>
        <w:contextualSpacing/>
        <w:rPr>
          <w:b/>
          <w:bCs/>
        </w:rPr>
      </w:pPr>
    </w:p>
    <w:p w:rsidR="00C07A6C" w:rsidRDefault="00C07A6C">
      <w:pPr>
        <w:pStyle w:val="af5"/>
        <w:contextualSpacing/>
        <w:rPr>
          <w:b/>
          <w:bCs/>
        </w:rPr>
      </w:pPr>
    </w:p>
    <w:p w:rsidR="00C07A6C" w:rsidRDefault="00C07A6C">
      <w:pPr>
        <w:pStyle w:val="af5"/>
        <w:contextualSpacing/>
        <w:rPr>
          <w:b/>
          <w:bCs/>
        </w:rPr>
      </w:pPr>
    </w:p>
    <w:p w:rsidR="00C07A6C" w:rsidRDefault="00C07A6C">
      <w:pPr>
        <w:pStyle w:val="af5"/>
        <w:contextualSpacing/>
        <w:rPr>
          <w:b/>
          <w:bCs/>
        </w:rPr>
      </w:pPr>
    </w:p>
    <w:p w:rsidR="00C07A6C" w:rsidRDefault="00C07A6C">
      <w:pPr>
        <w:pStyle w:val="af5"/>
        <w:contextualSpacing/>
        <w:rPr>
          <w:b/>
          <w:bCs/>
        </w:rPr>
      </w:pPr>
    </w:p>
    <w:p w:rsidR="00C07A6C" w:rsidRDefault="00C07A6C">
      <w:pPr>
        <w:pStyle w:val="af5"/>
        <w:contextualSpacing/>
        <w:rPr>
          <w:b/>
          <w:bCs/>
        </w:rPr>
      </w:pPr>
    </w:p>
    <w:p w:rsidR="00C07A6C" w:rsidRDefault="00C07A6C">
      <w:pPr>
        <w:pStyle w:val="af5"/>
        <w:contextualSpacing/>
        <w:rPr>
          <w:b/>
          <w:bCs/>
        </w:rPr>
      </w:pPr>
    </w:p>
    <w:p w:rsidR="00C07A6C" w:rsidRDefault="00831622">
      <w:pPr>
        <w:pStyle w:val="af5"/>
        <w:contextualSpacing/>
        <w:rPr>
          <w:b/>
          <w:bCs/>
        </w:rPr>
      </w:pPr>
      <w:r>
        <w:rPr>
          <w:b/>
        </w:rPr>
        <w:t>Календарно - тематическое пл</w:t>
      </w:r>
      <w:r>
        <w:rPr>
          <w:b/>
        </w:rPr>
        <w:t>анирование</w:t>
      </w:r>
    </w:p>
    <w:p w:rsidR="00C07A6C" w:rsidRDefault="00C07A6C">
      <w:pPr>
        <w:pStyle w:val="af5"/>
        <w:ind w:firstLine="567"/>
        <w:contextualSpacing/>
        <w:jc w:val="both"/>
        <w:rPr>
          <w:b/>
        </w:rPr>
      </w:pPr>
    </w:p>
    <w:tbl>
      <w:tblPr>
        <w:tblW w:w="97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49"/>
        <w:gridCol w:w="1520"/>
        <w:gridCol w:w="850"/>
        <w:gridCol w:w="4395"/>
        <w:gridCol w:w="1134"/>
        <w:gridCol w:w="1134"/>
      </w:tblGrid>
      <w:tr w:rsidR="00C07A6C">
        <w:trPr>
          <w:trHeight w:val="260"/>
        </w:trPr>
        <w:tc>
          <w:tcPr>
            <w:tcW w:w="7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№</w:t>
            </w:r>
          </w:p>
          <w:p w:rsidR="00C07A6C" w:rsidRDefault="00831622">
            <w:pPr>
              <w:pStyle w:val="af5"/>
              <w:contextualSpacing/>
              <w:jc w:val="both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rPr>
                <w:lang w:val="en-US"/>
              </w:rP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-1"/>
              </w:rPr>
              <w:t>Тема занятий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Кол-во часов</w:t>
            </w:r>
          </w:p>
        </w:tc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1"/>
              </w:rPr>
            </w:pPr>
            <w:r>
              <w:rPr>
                <w:spacing w:val="-1"/>
              </w:rPr>
              <w:t>Содержание занятий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1"/>
              </w:rPr>
            </w:pPr>
            <w:r>
              <w:rPr>
                <w:spacing w:val="-1"/>
              </w:rPr>
              <w:t>Дата</w:t>
            </w: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1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b/>
                <w:spacing w:val="-2"/>
              </w:rPr>
              <w:t>Путешествие в страну Геометрию.</w:t>
            </w:r>
            <w:r>
              <w:rPr>
                <w:spacing w:val="-2"/>
              </w:rPr>
              <w:t xml:space="preserve"> Знакомство с Веселой Точкой.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Загадки о геометрических инструментах. </w:t>
            </w:r>
          </w:p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Практическая работа с линейкой.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-2"/>
              </w:rPr>
              <w:t>Цвета радуги. Их очередность.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Сказка о малыше </w:t>
            </w:r>
            <w:proofErr w:type="spellStart"/>
            <w:r>
              <w:rPr>
                <w:spacing w:val="-2"/>
              </w:rPr>
              <w:t>Гео</w:t>
            </w:r>
            <w:proofErr w:type="spellEnd"/>
            <w:r>
              <w:rPr>
                <w:spacing w:val="-2"/>
              </w:rPr>
              <w:t>. Практические задания.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3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-2"/>
              </w:rPr>
              <w:t>«Дороги в стране Геометрии». Линии. Прямая линия и ее свойства.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Игра «Мы – точки» работа с </w:t>
            </w:r>
            <w:proofErr w:type="spellStart"/>
            <w:r>
              <w:rPr>
                <w:spacing w:val="-2"/>
              </w:rPr>
              <w:t>Геоконтом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-2"/>
              </w:rPr>
              <w:t xml:space="preserve">Волшебные гвоздики (штырьки) на </w:t>
            </w:r>
            <w:proofErr w:type="spellStart"/>
            <w:r>
              <w:rPr>
                <w:spacing w:val="-2"/>
              </w:rPr>
              <w:t>Геоконте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Сказка о малыше </w:t>
            </w:r>
            <w:proofErr w:type="spellStart"/>
            <w:r>
              <w:rPr>
                <w:spacing w:val="-2"/>
              </w:rPr>
              <w:t>Гео</w:t>
            </w:r>
            <w:proofErr w:type="spellEnd"/>
            <w:r>
              <w:rPr>
                <w:spacing w:val="-2"/>
              </w:rPr>
              <w:t xml:space="preserve"> (продолжение). Игра «</w:t>
            </w:r>
            <w:proofErr w:type="spellStart"/>
            <w:r>
              <w:rPr>
                <w:spacing w:val="-2"/>
              </w:rPr>
              <w:t>Геоконт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5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2"/>
              </w:rPr>
              <w:t>Кривая линия.</w:t>
            </w:r>
            <w:r>
              <w:rPr>
                <w:spacing w:val="-2"/>
              </w:rPr>
              <w:t xml:space="preserve"> Замкнутые и незамкнутые кривые линии.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2"/>
              </w:rPr>
            </w:pPr>
            <w:r>
              <w:rPr>
                <w:spacing w:val="2"/>
              </w:rPr>
              <w:t>Задачи на развитие логического мышления. Загадки.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-2"/>
              </w:rPr>
              <w:t>Кривая линия. Точки пересечения кривых линий.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Игра «</w:t>
            </w:r>
            <w:proofErr w:type="spellStart"/>
            <w:r>
              <w:rPr>
                <w:spacing w:val="-2"/>
              </w:rPr>
              <w:t>Геоконт</w:t>
            </w:r>
            <w:proofErr w:type="spellEnd"/>
            <w:r>
              <w:rPr>
                <w:spacing w:val="-2"/>
              </w:rPr>
              <w:t>». Практические задания. Продолжение сказки.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7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-2"/>
              </w:rPr>
              <w:t>Решение топологических задач.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Самостоятельная работа. Понятия «</w:t>
            </w:r>
            <w:proofErr w:type="gramStart"/>
            <w:r>
              <w:rPr>
                <w:spacing w:val="-2"/>
              </w:rPr>
              <w:t>За</w:t>
            </w:r>
            <w:proofErr w:type="gramEnd"/>
            <w:r>
              <w:rPr>
                <w:spacing w:val="-2"/>
              </w:rPr>
              <w:t>, между, перед, внутри, снаружи, на, под».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8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4"/>
              </w:rPr>
              <w:t xml:space="preserve">«Дороги в стране Геометрии». Пересекающиеся линии.                    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4"/>
              </w:rPr>
            </w:pPr>
            <w:r>
              <w:rPr>
                <w:spacing w:val="4"/>
              </w:rPr>
              <w:t xml:space="preserve">Продолжение сказки. Практические задания.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9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-2"/>
              </w:rPr>
              <w:t>Решение топологических задач. Лабиринт.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Древнегреческая легенда о Минотавре. Игра на внимание. Лабиринт.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10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-1"/>
              </w:rPr>
              <w:t xml:space="preserve">Направление движения. Взаимное </w:t>
            </w:r>
            <w:r>
              <w:rPr>
                <w:spacing w:val="-1"/>
              </w:rPr>
              <w:lastRenderedPageBreak/>
              <w:t>расположение предметов в про</w:t>
            </w:r>
            <w:r>
              <w:rPr>
                <w:spacing w:val="-2"/>
              </w:rPr>
              <w:t>странстве.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1"/>
              </w:rPr>
            </w:pPr>
            <w:r>
              <w:rPr>
                <w:spacing w:val="-1"/>
              </w:rPr>
              <w:t>Разучивание песенки. Игра «Дорисуй».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lastRenderedPageBreak/>
              <w:t>11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-2"/>
              </w:rPr>
              <w:t>Вертикальные и горизонтальные прямые линии.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Сказка. Практические задания на </w:t>
            </w:r>
            <w:proofErr w:type="spellStart"/>
            <w:r>
              <w:rPr>
                <w:spacing w:val="-2"/>
              </w:rPr>
              <w:t>Геоконте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12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-2"/>
              </w:rPr>
              <w:t>Первоначальное знакомство с сетками.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Задания на развитие памяти, внимания. Графические диктанты.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13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-2"/>
              </w:rPr>
              <w:t>Отрезок. Имя отрезка.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Стихотворение об отрезке.  Игра «Сложи фигуру». </w:t>
            </w:r>
            <w:proofErr w:type="gramStart"/>
            <w:r>
              <w:rPr>
                <w:spacing w:val="-2"/>
              </w:rPr>
              <w:t>Сказка про отрезок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14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-2"/>
              </w:rPr>
              <w:t>Сравнение отрезков. Единицы длины.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Задание с циркулем. Игра «Сложи фигуру».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15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-2"/>
              </w:rPr>
              <w:t>Ломаная линия.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Сказка. Практические задания. Игра «</w:t>
            </w:r>
            <w:proofErr w:type="spellStart"/>
            <w:r>
              <w:rPr>
                <w:spacing w:val="-2"/>
              </w:rPr>
              <w:t>Геоконт</w:t>
            </w:r>
            <w:proofErr w:type="spellEnd"/>
            <w:r>
              <w:rPr>
                <w:spacing w:val="-2"/>
              </w:rPr>
              <w:t>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16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-2"/>
              </w:rPr>
              <w:t xml:space="preserve">Ломаная линия. Длина </w:t>
            </w:r>
            <w:proofErr w:type="gramStart"/>
            <w:r>
              <w:rPr>
                <w:spacing w:val="-2"/>
              </w:rPr>
              <w:t>ломаной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Практическое задание. Задачи на развитие логического мышления.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17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-2"/>
              </w:rPr>
              <w:t>Решение задач на развитие пространственных представлений.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Задачи на развитие пространственного  представления. Игра «Одним росчерком».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pStyle w:val="af5"/>
              <w:contextualSpacing/>
              <w:jc w:val="both"/>
            </w:pPr>
          </w:p>
          <w:p w:rsidR="00C07A6C" w:rsidRDefault="00C07A6C">
            <w:pPr>
              <w:pStyle w:val="af5"/>
              <w:contextualSpacing/>
              <w:jc w:val="both"/>
            </w:pPr>
          </w:p>
          <w:p w:rsidR="00C07A6C" w:rsidRDefault="00831622">
            <w:pPr>
              <w:pStyle w:val="af5"/>
              <w:contextualSpacing/>
              <w:jc w:val="both"/>
            </w:pPr>
            <w:r>
              <w:t>18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 xml:space="preserve">Углы </w:t>
            </w:r>
          </w:p>
          <w:p w:rsidR="00C07A6C" w:rsidRDefault="00831622">
            <w:pPr>
              <w:pStyle w:val="af5"/>
              <w:contextualSpacing/>
              <w:jc w:val="both"/>
            </w:pPr>
            <w:r>
              <w:rPr>
                <w:spacing w:val="-2"/>
              </w:rPr>
              <w:t>Луч. Солнечные и несолнечные лучи. Спектральный анализ света.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Сказка. Загадки. Игра «Одним росчерком».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19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1"/>
              </w:rPr>
              <w:t>Прямой угол. Вершина угла. Его стороны.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Сказка. Самостоятельная работа. Логические задачи. Практическая работа.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20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Острый угол, с вершиной в центре </w:t>
            </w:r>
            <w:proofErr w:type="spellStart"/>
            <w:r>
              <w:rPr>
                <w:spacing w:val="-2"/>
              </w:rPr>
              <w:t>Геоконта</w:t>
            </w:r>
            <w:proofErr w:type="spellEnd"/>
            <w:r>
              <w:rPr>
                <w:spacing w:val="-2"/>
              </w:rPr>
              <w:t xml:space="preserve"> (точка Ц). Имя острого </w:t>
            </w:r>
            <w:r>
              <w:t>угла. Имя прямого угла.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Сказка. </w:t>
            </w:r>
            <w:proofErr w:type="spellStart"/>
            <w:r>
              <w:rPr>
                <w:spacing w:val="-2"/>
              </w:rPr>
              <w:t>Геоконт</w:t>
            </w:r>
            <w:proofErr w:type="spellEnd"/>
            <w:r>
              <w:rPr>
                <w:spacing w:val="-2"/>
              </w:rPr>
              <w:t>. Практические задания.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lastRenderedPageBreak/>
              <w:t>21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1"/>
              </w:rPr>
              <w:t xml:space="preserve">Тупой угол с вершиной в центре </w:t>
            </w:r>
            <w:proofErr w:type="spellStart"/>
            <w:r>
              <w:rPr>
                <w:spacing w:val="-1"/>
              </w:rPr>
              <w:t>Геоконта</w:t>
            </w:r>
            <w:proofErr w:type="spellEnd"/>
            <w:r>
              <w:rPr>
                <w:spacing w:val="-1"/>
              </w:rPr>
              <w:t>. Имя тупого угла.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Сказка. Игра «Одним росчерком».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22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1"/>
              </w:rPr>
              <w:t>Развернутый угол. Имя развернутого угла. Развернутый угол и прямая линия.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Сказка. Практические задания.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23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proofErr w:type="gramStart"/>
            <w:r>
              <w:rPr>
                <w:spacing w:val="-1"/>
              </w:rPr>
              <w:t xml:space="preserve">Острый, прямой и тупой углы с вершиной в любой точке на </w:t>
            </w:r>
            <w:proofErr w:type="spellStart"/>
            <w:r>
              <w:rPr>
                <w:spacing w:val="-1"/>
              </w:rPr>
              <w:t>Гео</w:t>
            </w:r>
            <w:r>
              <w:rPr>
                <w:spacing w:val="-2"/>
              </w:rPr>
              <w:t>конте</w:t>
            </w:r>
            <w:proofErr w:type="spellEnd"/>
            <w:r>
              <w:rPr>
                <w:spacing w:val="-2"/>
              </w:rPr>
              <w:t>.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Сказка. Практическое задание.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pStyle w:val="af5"/>
              <w:contextualSpacing/>
              <w:jc w:val="both"/>
            </w:pPr>
          </w:p>
          <w:p w:rsidR="00C07A6C" w:rsidRDefault="00C07A6C">
            <w:pPr>
              <w:pStyle w:val="af5"/>
              <w:contextualSpacing/>
              <w:jc w:val="both"/>
            </w:pPr>
          </w:p>
          <w:p w:rsidR="00C07A6C" w:rsidRDefault="00831622">
            <w:pPr>
              <w:pStyle w:val="af5"/>
              <w:contextualSpacing/>
              <w:jc w:val="both"/>
            </w:pPr>
            <w:r>
              <w:t>24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b/>
                <w:spacing w:val="-2"/>
              </w:rPr>
            </w:pPr>
            <w:proofErr w:type="spellStart"/>
            <w:r>
              <w:rPr>
                <w:b/>
                <w:spacing w:val="-2"/>
              </w:rPr>
              <w:t>Многоугольни</w:t>
            </w:r>
            <w:proofErr w:type="spellEnd"/>
          </w:p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proofErr w:type="spellStart"/>
            <w:r>
              <w:rPr>
                <w:b/>
                <w:spacing w:val="-2"/>
              </w:rPr>
              <w:t>ки</w:t>
            </w:r>
            <w:proofErr w:type="spellEnd"/>
            <w:r>
              <w:rPr>
                <w:spacing w:val="-2"/>
              </w:rPr>
              <w:t>.</w:t>
            </w:r>
          </w:p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Введение в тему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pStyle w:val="af5"/>
              <w:contextualSpacing/>
              <w:jc w:val="both"/>
              <w:rPr>
                <w:spacing w:val="-2"/>
              </w:rPr>
            </w:pPr>
          </w:p>
          <w:p w:rsidR="00C07A6C" w:rsidRDefault="00C07A6C">
            <w:pPr>
              <w:pStyle w:val="af5"/>
              <w:contextualSpacing/>
              <w:jc w:val="both"/>
              <w:rPr>
                <w:spacing w:val="-2"/>
              </w:rPr>
            </w:pPr>
          </w:p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Коллективная практическая работа.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25</w:t>
            </w:r>
          </w:p>
          <w:p w:rsidR="00C07A6C" w:rsidRDefault="00C07A6C">
            <w:pPr>
              <w:pStyle w:val="af5"/>
              <w:contextualSpacing/>
              <w:jc w:val="both"/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1"/>
              </w:rPr>
              <w:t>Математическая викторина «Гость Волшебной поляны».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Сказка. Задания Незнайки.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26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«В городе треугольников». Треугольник.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Игра-путешествие в город треугольников. Головоломка.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27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1"/>
              </w:rPr>
              <w:t>Треугольник. Имя треугольника. Условия его построения.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Сказка. Практические задания. Аппликация из треугольников (жители города)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28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1"/>
              </w:rPr>
              <w:t>Типы треугольников: прямоугольный, остроугольный, тупоуголь</w:t>
            </w:r>
            <w:r>
              <w:rPr>
                <w:spacing w:val="-4"/>
              </w:rPr>
              <w:t>ный.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Сказка.  Разучивание песенки. Практические задания.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29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Треугольник. Виды треугольнико</w:t>
            </w:r>
            <w:r>
              <w:rPr>
                <w:spacing w:val="-2"/>
              </w:rPr>
              <w:lastRenderedPageBreak/>
              <w:t>в.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Игра «Найди лишнее». Музыкальная геометрия – песенки.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lastRenderedPageBreak/>
              <w:t>30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«В городе четырёхугольников». Четырехугольник. Прямоугольник. Трапеция.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Игра-путешествие в город четырёхугольников. Практические задания. </w:t>
            </w:r>
            <w:proofErr w:type="spellStart"/>
            <w:r>
              <w:rPr>
                <w:spacing w:val="-2"/>
              </w:rPr>
              <w:t>Геоконт</w:t>
            </w:r>
            <w:proofErr w:type="spellEnd"/>
            <w:r>
              <w:rPr>
                <w:spacing w:val="-2"/>
              </w:rPr>
              <w:t>. Аппликация из  четырёхугольников.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31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1"/>
              </w:rPr>
              <w:t>Равносторонний прямоугольный четырехугольник - квадрат. Ромб.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Игра «Сложи квадрат». Задания на смекалку «Дострой квадрат».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32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Квадрат.</w:t>
            </w:r>
            <w:bookmarkStart w:id="1" w:name="_GoBack"/>
            <w:bookmarkEnd w:id="1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t xml:space="preserve">Продолжение знакомства с геометрическими фигурами. Квадрат. Введение понятия квадрат Ф. </w:t>
            </w:r>
            <w:proofErr w:type="spellStart"/>
            <w:r>
              <w:t>Фребеля</w:t>
            </w:r>
            <w:proofErr w:type="spellEnd"/>
            <w:r>
              <w:t>. Сложение и изготовление квадрата. Оригами.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33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древняя</w:t>
            </w:r>
          </w:p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китайская</w:t>
            </w:r>
          </w:p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t>головоломка.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картинки с заданным разбиением на части;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частично</w:t>
            </w:r>
          </w:p>
          <w:p w:rsidR="00C07A6C" w:rsidRDefault="008316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заданным разбиением на части; без заданного разбиения. Составление</w:t>
            </w:r>
          </w:p>
          <w:p w:rsidR="00C07A6C" w:rsidRDefault="00831622">
            <w:pPr>
              <w:pStyle w:val="af5"/>
              <w:contextualSpacing/>
              <w:jc w:val="both"/>
            </w:pPr>
            <w:r>
              <w:t>картинки, представленной в уменьшенном масштабе.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6C">
        <w:trPr>
          <w:trHeight w:val="63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34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Геометрический КВН. Повторение </w:t>
            </w:r>
            <w:proofErr w:type="gramStart"/>
            <w:r>
              <w:rPr>
                <w:spacing w:val="-2"/>
              </w:rPr>
              <w:t>изученного</w:t>
            </w:r>
            <w:proofErr w:type="gramEnd"/>
          </w:p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во 2-м классе.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</w:pPr>
            <w: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831622">
            <w:pPr>
              <w:pStyle w:val="af5"/>
              <w:contextualSpacing/>
              <w:jc w:val="both"/>
              <w:rPr>
                <w:spacing w:val="-2"/>
              </w:rPr>
            </w:pPr>
            <w:r>
              <w:rPr>
                <w:spacing w:val="-2"/>
              </w:rPr>
              <w:t>Командное соревнование на проверку знаний по геометрии.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C07A6C" w:rsidRDefault="00C07A6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7A6C" w:rsidRDefault="00C07A6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C07A6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91919"/>
          <w:sz w:val="24"/>
          <w:szCs w:val="24"/>
        </w:rPr>
      </w:pPr>
    </w:p>
    <w:p w:rsidR="00C07A6C" w:rsidRDefault="0083162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color w:val="191919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color w:val="191919"/>
          <w:sz w:val="24"/>
          <w:szCs w:val="24"/>
        </w:rPr>
        <w:t>Литература для учителя</w:t>
      </w:r>
    </w:p>
    <w:p w:rsidR="00C07A6C" w:rsidRDefault="00C07A6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191919"/>
          <w:sz w:val="24"/>
          <w:szCs w:val="24"/>
        </w:rPr>
      </w:pPr>
    </w:p>
    <w:p w:rsidR="00C07A6C" w:rsidRDefault="0083162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1. Гороховская Г.Г. Решение нестандартных задач — средство развития логического мышления младших школьников // Начальная школа. —2009. — № 7.</w:t>
      </w:r>
    </w:p>
    <w:p w:rsidR="00C07A6C" w:rsidRDefault="0083162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2. Гурин Ю.В., </w:t>
      </w:r>
      <w:proofErr w:type="spellStart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Жакова</w:t>
      </w:r>
      <w:proofErr w:type="spellEnd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О.В. Большая книга игр и развлечений. —</w:t>
      </w:r>
    </w:p>
    <w:p w:rsidR="00C07A6C" w:rsidRDefault="0083162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СПб. : Кристалл; М.</w:t>
      </w:r>
      <w:proofErr w:type="gramStart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ОНИКС, 2000.</w:t>
      </w:r>
    </w:p>
    <w:p w:rsidR="00C07A6C" w:rsidRDefault="0083162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3. Зубков Л.Б. Иг</w:t>
      </w:r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ры с числами и словами. — СПб</w:t>
      </w:r>
      <w:proofErr w:type="gramStart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. : </w:t>
      </w:r>
      <w:proofErr w:type="gramEnd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Кристалл, 2001.</w:t>
      </w:r>
    </w:p>
    <w:p w:rsidR="00C07A6C" w:rsidRDefault="0083162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4. Игры со спичками: Задачи и развлечения / сост. А.Т. Улицкий,</w:t>
      </w:r>
    </w:p>
    <w:p w:rsidR="00C07A6C" w:rsidRDefault="0083162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Л.А. Улицкий. — Минск</w:t>
      </w:r>
      <w:proofErr w:type="gramStart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Фирма «</w:t>
      </w:r>
      <w:proofErr w:type="spellStart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Вуал</w:t>
      </w:r>
      <w:proofErr w:type="spellEnd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», 1993.</w:t>
      </w:r>
    </w:p>
    <w:p w:rsidR="00C07A6C" w:rsidRDefault="0083162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5. </w:t>
      </w:r>
      <w:proofErr w:type="spellStart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Лавлинскова</w:t>
      </w:r>
      <w:proofErr w:type="spellEnd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Е.Ю. Методика работы с задачами повышенной трудности. — М., 2006.</w:t>
      </w:r>
    </w:p>
    <w:p w:rsidR="00C07A6C" w:rsidRDefault="0083162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6. </w:t>
      </w:r>
      <w:proofErr w:type="spellStart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Сухин</w:t>
      </w:r>
      <w:proofErr w:type="spellEnd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И.Г. 800 новых логических и математических головоломок. — СПб</w:t>
      </w:r>
      <w:proofErr w:type="gramStart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. : </w:t>
      </w:r>
      <w:proofErr w:type="gramEnd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Союз, 2001.</w:t>
      </w:r>
    </w:p>
    <w:p w:rsidR="00C07A6C" w:rsidRDefault="0083162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7. </w:t>
      </w:r>
      <w:proofErr w:type="spellStart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Сухин</w:t>
      </w:r>
      <w:proofErr w:type="spellEnd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И.Г. </w:t>
      </w:r>
      <w:proofErr w:type="spellStart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Судоку</w:t>
      </w:r>
      <w:proofErr w:type="spellEnd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суперсудоку</w:t>
      </w:r>
      <w:proofErr w:type="spellEnd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на шестнадцати клетках для детей. — М.</w:t>
      </w:r>
      <w:proofErr w:type="gramStart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АСТ, 2006.</w:t>
      </w:r>
    </w:p>
    <w:p w:rsidR="00C07A6C" w:rsidRDefault="0083162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8. </w:t>
      </w:r>
      <w:proofErr w:type="spellStart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Труднев</w:t>
      </w:r>
      <w:proofErr w:type="spellEnd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В.П. Внеклассная работа по математике </w:t>
      </w:r>
      <w:proofErr w:type="gramStart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в</w:t>
      </w:r>
      <w:proofErr w:type="gramEnd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начальной</w:t>
      </w:r>
    </w:p>
    <w:p w:rsidR="00C07A6C" w:rsidRDefault="0083162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школе</w:t>
      </w:r>
      <w:proofErr w:type="gramStart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пособие для учителей. </w:t>
      </w:r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>— М.</w:t>
      </w:r>
      <w:proofErr w:type="gramStart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bCs/>
          <w:iCs/>
          <w:color w:val="191919"/>
          <w:sz w:val="24"/>
          <w:szCs w:val="24"/>
        </w:rPr>
        <w:t xml:space="preserve"> Просвещение, 1975. </w:t>
      </w:r>
    </w:p>
    <w:p w:rsidR="00C07A6C" w:rsidRDefault="00831622">
      <w:pPr>
        <w:pStyle w:val="af5"/>
        <w:contextualSpacing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9. Гарина С. Е., </w:t>
      </w:r>
      <w:proofErr w:type="spellStart"/>
      <w:r>
        <w:rPr>
          <w:rStyle w:val="c0"/>
          <w:color w:val="000000"/>
        </w:rPr>
        <w:t>Кутявина</w:t>
      </w:r>
      <w:proofErr w:type="spellEnd"/>
      <w:r>
        <w:rPr>
          <w:rStyle w:val="c0"/>
          <w:color w:val="000000"/>
        </w:rPr>
        <w:t xml:space="preserve"> Н. А., </w:t>
      </w:r>
      <w:proofErr w:type="spellStart"/>
      <w:r>
        <w:rPr>
          <w:rStyle w:val="c0"/>
          <w:color w:val="000000"/>
        </w:rPr>
        <w:t>Топоркива</w:t>
      </w:r>
      <w:proofErr w:type="spellEnd"/>
      <w:r>
        <w:rPr>
          <w:rStyle w:val="c0"/>
          <w:color w:val="000000"/>
        </w:rPr>
        <w:t xml:space="preserve"> И. Г., </w:t>
      </w:r>
      <w:proofErr w:type="spellStart"/>
      <w:r>
        <w:rPr>
          <w:rStyle w:val="c0"/>
          <w:color w:val="000000"/>
        </w:rPr>
        <w:t>Щербинина</w:t>
      </w:r>
      <w:proofErr w:type="spellEnd"/>
      <w:r>
        <w:rPr>
          <w:rStyle w:val="c0"/>
          <w:color w:val="000000"/>
        </w:rPr>
        <w:t xml:space="preserve"> С. В. Развиваем внимание. </w:t>
      </w:r>
    </w:p>
    <w:p w:rsidR="00C07A6C" w:rsidRDefault="00831622">
      <w:pPr>
        <w:pStyle w:val="af5"/>
        <w:contextualSpacing/>
        <w:jc w:val="both"/>
        <w:rPr>
          <w:color w:val="000000"/>
        </w:rPr>
      </w:pPr>
      <w:r>
        <w:rPr>
          <w:rStyle w:val="c0"/>
          <w:color w:val="000000"/>
        </w:rPr>
        <w:t>10. Рабочая тетрадь. – М.: РОСМЭ</w:t>
      </w:r>
      <w:proofErr w:type="gramStart"/>
      <w:r>
        <w:rPr>
          <w:rStyle w:val="c0"/>
          <w:color w:val="000000"/>
        </w:rPr>
        <w:t>Н-</w:t>
      </w:r>
      <w:proofErr w:type="gramEnd"/>
      <w:r>
        <w:rPr>
          <w:rStyle w:val="c0"/>
          <w:color w:val="000000"/>
        </w:rPr>
        <w:t xml:space="preserve"> ПРЕСС, 2004</w:t>
      </w:r>
    </w:p>
    <w:p w:rsidR="00C07A6C" w:rsidRDefault="00831622">
      <w:pPr>
        <w:pStyle w:val="af5"/>
        <w:contextualSpacing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11. Гарина С. Е., </w:t>
      </w:r>
      <w:proofErr w:type="spellStart"/>
      <w:r>
        <w:rPr>
          <w:rStyle w:val="c0"/>
          <w:color w:val="000000"/>
        </w:rPr>
        <w:t>Кутявина</w:t>
      </w:r>
      <w:proofErr w:type="spellEnd"/>
      <w:r>
        <w:rPr>
          <w:rStyle w:val="c0"/>
          <w:color w:val="000000"/>
        </w:rPr>
        <w:t xml:space="preserve"> Н. А., </w:t>
      </w:r>
      <w:proofErr w:type="spellStart"/>
      <w:r>
        <w:rPr>
          <w:rStyle w:val="c0"/>
          <w:color w:val="000000"/>
        </w:rPr>
        <w:t>Топоркива</w:t>
      </w:r>
      <w:proofErr w:type="spellEnd"/>
      <w:r>
        <w:rPr>
          <w:rStyle w:val="c0"/>
          <w:color w:val="000000"/>
        </w:rPr>
        <w:t xml:space="preserve"> И. Г., </w:t>
      </w:r>
      <w:proofErr w:type="spellStart"/>
      <w:r>
        <w:rPr>
          <w:rStyle w:val="c0"/>
          <w:color w:val="000000"/>
        </w:rPr>
        <w:t>Щербинина</w:t>
      </w:r>
      <w:proofErr w:type="spellEnd"/>
      <w:r>
        <w:rPr>
          <w:rStyle w:val="c0"/>
          <w:color w:val="000000"/>
        </w:rPr>
        <w:t xml:space="preserve"> С. В. Развиваем мышление. </w:t>
      </w:r>
    </w:p>
    <w:p w:rsidR="00C07A6C" w:rsidRDefault="00831622">
      <w:pPr>
        <w:pStyle w:val="af5"/>
        <w:contextualSpacing/>
        <w:jc w:val="both"/>
        <w:rPr>
          <w:color w:val="000000"/>
        </w:rPr>
      </w:pPr>
      <w:r>
        <w:rPr>
          <w:rStyle w:val="c0"/>
          <w:color w:val="000000"/>
        </w:rPr>
        <w:t>12. Раб</w:t>
      </w:r>
      <w:r>
        <w:rPr>
          <w:rStyle w:val="c0"/>
          <w:color w:val="000000"/>
        </w:rPr>
        <w:t>очая тетрадь. – М.: РОСМЭ</w:t>
      </w:r>
      <w:proofErr w:type="gramStart"/>
      <w:r>
        <w:rPr>
          <w:rStyle w:val="c0"/>
          <w:color w:val="000000"/>
        </w:rPr>
        <w:t>Н-</w:t>
      </w:r>
      <w:proofErr w:type="gramEnd"/>
      <w:r>
        <w:rPr>
          <w:rStyle w:val="c0"/>
          <w:color w:val="000000"/>
        </w:rPr>
        <w:t xml:space="preserve"> ПРЕСС, 2005</w:t>
      </w:r>
    </w:p>
    <w:p w:rsidR="00C07A6C" w:rsidRDefault="00831622">
      <w:pPr>
        <w:pStyle w:val="af5"/>
        <w:contextualSpacing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13. Гарина С. Е., </w:t>
      </w:r>
      <w:proofErr w:type="spellStart"/>
      <w:r>
        <w:rPr>
          <w:rStyle w:val="c0"/>
          <w:color w:val="000000"/>
        </w:rPr>
        <w:t>Кутявина</w:t>
      </w:r>
      <w:proofErr w:type="spellEnd"/>
      <w:r>
        <w:rPr>
          <w:rStyle w:val="c0"/>
          <w:color w:val="000000"/>
        </w:rPr>
        <w:t xml:space="preserve"> Н. А., </w:t>
      </w:r>
      <w:proofErr w:type="spellStart"/>
      <w:r>
        <w:rPr>
          <w:rStyle w:val="c0"/>
          <w:color w:val="000000"/>
        </w:rPr>
        <w:t>Топоркива</w:t>
      </w:r>
      <w:proofErr w:type="spellEnd"/>
      <w:r>
        <w:rPr>
          <w:rStyle w:val="c0"/>
          <w:color w:val="000000"/>
        </w:rPr>
        <w:t xml:space="preserve"> И. Г., </w:t>
      </w:r>
      <w:proofErr w:type="spellStart"/>
      <w:r>
        <w:rPr>
          <w:rStyle w:val="c0"/>
          <w:color w:val="000000"/>
        </w:rPr>
        <w:t>Щербинина</w:t>
      </w:r>
      <w:proofErr w:type="spellEnd"/>
      <w:r>
        <w:rPr>
          <w:rStyle w:val="c0"/>
          <w:color w:val="000000"/>
        </w:rPr>
        <w:t xml:space="preserve"> С. В. Развиваем память. </w:t>
      </w:r>
    </w:p>
    <w:p w:rsidR="00C07A6C" w:rsidRDefault="00831622">
      <w:pPr>
        <w:pStyle w:val="af5"/>
        <w:contextualSpacing/>
        <w:jc w:val="both"/>
        <w:rPr>
          <w:color w:val="000000"/>
        </w:rPr>
      </w:pPr>
      <w:r>
        <w:rPr>
          <w:rStyle w:val="c0"/>
          <w:color w:val="000000"/>
        </w:rPr>
        <w:t>14. Рабочая тетрадь. – М.: РОСМЭ</w:t>
      </w:r>
      <w:proofErr w:type="gramStart"/>
      <w:r>
        <w:rPr>
          <w:rStyle w:val="c0"/>
          <w:color w:val="000000"/>
        </w:rPr>
        <w:t>Н-</w:t>
      </w:r>
      <w:proofErr w:type="gramEnd"/>
      <w:r>
        <w:rPr>
          <w:rStyle w:val="c0"/>
          <w:color w:val="000000"/>
        </w:rPr>
        <w:t xml:space="preserve"> ПРЕСС, 2004</w:t>
      </w:r>
    </w:p>
    <w:p w:rsidR="00C07A6C" w:rsidRDefault="00C07A6C">
      <w:pPr>
        <w:pStyle w:val="af5"/>
      </w:pPr>
    </w:p>
    <w:p w:rsidR="00C07A6C" w:rsidRDefault="00C07A6C">
      <w:pPr>
        <w:pStyle w:val="af5"/>
      </w:pPr>
    </w:p>
    <w:p w:rsidR="00C07A6C" w:rsidRDefault="00C07A6C"/>
    <w:sectPr w:rsidR="00C07A6C" w:rsidSect="00C07A6C">
      <w:footerReference w:type="default" r:id="rId8"/>
      <w:pgSz w:w="11906" w:h="16838"/>
      <w:pgMar w:top="1134" w:right="1134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A6C" w:rsidRDefault="00831622">
      <w:pPr>
        <w:spacing w:after="0" w:line="240" w:lineRule="auto"/>
      </w:pPr>
      <w:r>
        <w:separator/>
      </w:r>
    </w:p>
  </w:endnote>
  <w:endnote w:type="continuationSeparator" w:id="1">
    <w:p w:rsidR="00C07A6C" w:rsidRDefault="00831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-Roman">
    <w:charset w:val="00"/>
    <w:family w:val="auto"/>
    <w:pitch w:val="default"/>
    <w:sig w:usb0="00000000" w:usb1="00000000" w:usb2="00000000" w:usb3="00000000" w:csb0="00000000" w:csb1="00000000"/>
  </w:font>
  <w:font w:name="Times-BoldItalic">
    <w:charset w:val="00"/>
    <w:family w:val="auto"/>
    <w:pitch w:val="default"/>
    <w:sig w:usb0="00000000" w:usb1="00000000" w:usb2="00000000" w:usb3="00000000" w:csb0="00000000" w:csb1="00000000"/>
  </w:font>
  <w:font w:name="Times-Bold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8640"/>
      <w:docPartObj>
        <w:docPartGallery w:val="Page Numbers (Bottom of Page)"/>
        <w:docPartUnique/>
      </w:docPartObj>
    </w:sdtPr>
    <w:sdtContent>
      <w:p w:rsidR="00C07A6C" w:rsidRDefault="00C07A6C">
        <w:pPr>
          <w:pStyle w:val="Footer"/>
          <w:jc w:val="center"/>
        </w:pPr>
        <w:fldSimple w:instr="PAGE \* MERGEFORMAT">
          <w:r w:rsidR="00831622">
            <w:rPr>
              <w:noProof/>
            </w:rPr>
            <w:t>2</w:t>
          </w:r>
        </w:fldSimple>
      </w:p>
    </w:sdtContent>
  </w:sdt>
  <w:p w:rsidR="00C07A6C" w:rsidRDefault="00C07A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A6C" w:rsidRDefault="00831622">
      <w:pPr>
        <w:spacing w:after="0" w:line="240" w:lineRule="auto"/>
      </w:pPr>
      <w:r>
        <w:separator/>
      </w:r>
    </w:p>
  </w:footnote>
  <w:footnote w:type="continuationSeparator" w:id="1">
    <w:p w:rsidR="00C07A6C" w:rsidRDefault="00831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8382A"/>
    <w:multiLevelType w:val="hybridMultilevel"/>
    <w:tmpl w:val="495E09E8"/>
    <w:lvl w:ilvl="0" w:tplc="5C581884">
      <w:start w:val="1"/>
      <w:numFmt w:val="bullet"/>
      <w:lvlText w:val=""/>
      <w:lvlJc w:val="left"/>
      <w:pPr>
        <w:ind w:left="1035" w:hanging="675"/>
      </w:pPr>
      <w:rPr>
        <w:rFonts w:ascii="Wingdings" w:hAnsi="Wingdings" w:hint="default"/>
        <w:color w:val="191919"/>
      </w:rPr>
    </w:lvl>
    <w:lvl w:ilvl="1" w:tplc="F09E8F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DEEE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5E21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DEC6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46D5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6E87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2848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8046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4554BF"/>
    <w:multiLevelType w:val="hybridMultilevel"/>
    <w:tmpl w:val="B61A7CD2"/>
    <w:lvl w:ilvl="0" w:tplc="1ECAB2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16E06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B3681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D543E1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0809D6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1D4DE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7EA56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18C05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682EB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7A6C"/>
    <w:rsid w:val="00831622"/>
    <w:rsid w:val="00C07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07A6C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C07A6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07A6C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C07A6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07A6C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C07A6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07A6C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C07A6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07A6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07A6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07A6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07A6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07A6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07A6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07A6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C07A6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07A6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C07A6C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C07A6C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C07A6C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C07A6C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C07A6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07A6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07A6C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C07A6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C07A6C"/>
    <w:rPr>
      <w:i/>
    </w:rPr>
  </w:style>
  <w:style w:type="character" w:customStyle="1" w:styleId="HeaderChar">
    <w:name w:val="Header Char"/>
    <w:basedOn w:val="a0"/>
    <w:link w:val="Header"/>
    <w:uiPriority w:val="99"/>
    <w:rsid w:val="00C07A6C"/>
  </w:style>
  <w:style w:type="character" w:customStyle="1" w:styleId="FooterChar">
    <w:name w:val="Footer Char"/>
    <w:basedOn w:val="a0"/>
    <w:link w:val="Footer"/>
    <w:uiPriority w:val="99"/>
    <w:rsid w:val="00C07A6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07A6C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07A6C"/>
  </w:style>
  <w:style w:type="table" w:customStyle="1" w:styleId="TableGridLight">
    <w:name w:val="Table Grid Light"/>
    <w:basedOn w:val="a1"/>
    <w:uiPriority w:val="59"/>
    <w:rsid w:val="00C07A6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07A6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07A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07A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07A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07A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07A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07A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07A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07A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07A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07A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07A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07A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07A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07A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07A6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07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sid w:val="00C07A6C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C07A6C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C07A6C"/>
    <w:rPr>
      <w:sz w:val="18"/>
    </w:rPr>
  </w:style>
  <w:style w:type="character" w:styleId="ac">
    <w:name w:val="footnote reference"/>
    <w:basedOn w:val="a0"/>
    <w:uiPriority w:val="99"/>
    <w:unhideWhenUsed/>
    <w:rsid w:val="00C07A6C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C07A6C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C07A6C"/>
    <w:rPr>
      <w:sz w:val="20"/>
    </w:rPr>
  </w:style>
  <w:style w:type="character" w:styleId="af">
    <w:name w:val="endnote reference"/>
    <w:basedOn w:val="a0"/>
    <w:uiPriority w:val="99"/>
    <w:semiHidden/>
    <w:unhideWhenUsed/>
    <w:rsid w:val="00C07A6C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07A6C"/>
    <w:pPr>
      <w:spacing w:after="57"/>
    </w:pPr>
  </w:style>
  <w:style w:type="paragraph" w:styleId="21">
    <w:name w:val="toc 2"/>
    <w:basedOn w:val="a"/>
    <w:next w:val="a"/>
    <w:uiPriority w:val="39"/>
    <w:unhideWhenUsed/>
    <w:rsid w:val="00C07A6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07A6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07A6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07A6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07A6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07A6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07A6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07A6C"/>
    <w:pPr>
      <w:spacing w:after="57"/>
      <w:ind w:left="2268"/>
    </w:pPr>
  </w:style>
  <w:style w:type="paragraph" w:styleId="af0">
    <w:name w:val="TOC Heading"/>
    <w:uiPriority w:val="39"/>
    <w:unhideWhenUsed/>
    <w:rsid w:val="00C07A6C"/>
  </w:style>
  <w:style w:type="paragraph" w:styleId="af1">
    <w:name w:val="table of figures"/>
    <w:basedOn w:val="a"/>
    <w:next w:val="a"/>
    <w:uiPriority w:val="99"/>
    <w:unhideWhenUsed/>
    <w:rsid w:val="00C07A6C"/>
    <w:pPr>
      <w:spacing w:after="0"/>
    </w:pPr>
  </w:style>
  <w:style w:type="table" w:styleId="af2">
    <w:name w:val="Table Grid"/>
    <w:basedOn w:val="a1"/>
    <w:uiPriority w:val="59"/>
    <w:rsid w:val="00C07A6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nhideWhenUsed/>
    <w:rsid w:val="00C07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C07A6C"/>
    <w:pPr>
      <w:ind w:left="720"/>
      <w:contextualSpacing/>
    </w:pPr>
    <w:rPr>
      <w:rFonts w:ascii="Calibri" w:eastAsia="Calibri" w:hAnsi="Calibri" w:cs="Times New Roman"/>
    </w:rPr>
  </w:style>
  <w:style w:type="paragraph" w:styleId="af5">
    <w:name w:val="No Spacing"/>
    <w:qFormat/>
    <w:rsid w:val="00C07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07A6C"/>
  </w:style>
  <w:style w:type="paragraph" w:customStyle="1" w:styleId="Header">
    <w:name w:val="Header"/>
    <w:basedOn w:val="a"/>
    <w:link w:val="af6"/>
    <w:uiPriority w:val="99"/>
    <w:semiHidden/>
    <w:unhideWhenUsed/>
    <w:rsid w:val="00C07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Header"/>
    <w:uiPriority w:val="99"/>
    <w:semiHidden/>
    <w:rsid w:val="00C07A6C"/>
  </w:style>
  <w:style w:type="paragraph" w:customStyle="1" w:styleId="Footer">
    <w:name w:val="Footer"/>
    <w:basedOn w:val="a"/>
    <w:link w:val="af7"/>
    <w:uiPriority w:val="99"/>
    <w:unhideWhenUsed/>
    <w:rsid w:val="00C07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Footer"/>
    <w:uiPriority w:val="99"/>
    <w:rsid w:val="00C07A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1615</Words>
  <Characters>9208</Characters>
  <Application>Microsoft Office Word</Application>
  <DocSecurity>0</DocSecurity>
  <Lines>76</Lines>
  <Paragraphs>21</Paragraphs>
  <ScaleCrop>false</ScaleCrop>
  <Company/>
  <LinksUpToDate>false</LinksUpToDate>
  <CharactersWithSpaces>10802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точка</cp:lastModifiedBy>
  <cp:revision>17</cp:revision>
  <dcterms:created xsi:type="dcterms:W3CDTF">2014-09-13T12:50:00Z</dcterms:created>
  <dcterms:modified xsi:type="dcterms:W3CDTF">2023-10-03T09:01:00Z</dcterms:modified>
</cp:coreProperties>
</file>