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48C" w:rsidRDefault="006E148C" w:rsidP="00480359">
      <w:pPr>
        <w:pStyle w:val="a4"/>
        <w:jc w:val="center"/>
        <w:rPr>
          <w:rFonts w:ascii="Times New Roman" w:hAnsi="Times New Roman"/>
          <w:b/>
          <w:sz w:val="24"/>
          <w:szCs w:val="24"/>
          <w:lang w:val="en-US" w:eastAsia="ru-RU"/>
        </w:rPr>
      </w:pPr>
    </w:p>
    <w:p w:rsidR="006E148C" w:rsidRDefault="006E148C" w:rsidP="00480359">
      <w:pPr>
        <w:pStyle w:val="a4"/>
        <w:jc w:val="center"/>
        <w:rPr>
          <w:rFonts w:ascii="Times New Roman" w:hAnsi="Times New Roman"/>
          <w:b/>
          <w:sz w:val="24"/>
          <w:szCs w:val="24"/>
          <w:lang w:val="en-US" w:eastAsia="ru-RU"/>
        </w:rPr>
      </w:pPr>
    </w:p>
    <w:p w:rsidR="006E148C" w:rsidRDefault="00256D99" w:rsidP="00256D99">
      <w:pPr>
        <w:pStyle w:val="a4"/>
        <w:tabs>
          <w:tab w:val="left" w:pos="3671"/>
        </w:tabs>
        <w:rPr>
          <w:rFonts w:ascii="Times New Roman" w:hAnsi="Times New Roman"/>
          <w:b/>
          <w:sz w:val="24"/>
          <w:szCs w:val="24"/>
          <w:lang w:val="en-US" w:eastAsia="ru-RU"/>
        </w:rPr>
      </w:pPr>
      <w:r>
        <w:rPr>
          <w:rFonts w:ascii="Times New Roman" w:hAnsi="Times New Roman"/>
          <w:b/>
          <w:sz w:val="24"/>
          <w:szCs w:val="24"/>
          <w:lang w:val="en-US" w:eastAsia="ru-RU"/>
        </w:rPr>
        <w:lastRenderedPageBreak/>
        <w:tab/>
      </w:r>
      <w:r w:rsidR="000F635F">
        <w:rPr>
          <w:noProof/>
          <w:lang w:eastAsia="ru-RU"/>
        </w:rPr>
        <w:drawing>
          <wp:inline distT="0" distB="0" distL="0" distR="0">
            <wp:extent cx="6645910" cy="9403125"/>
            <wp:effectExtent l="19050" t="0" r="2540" b="0"/>
            <wp:docPr id="1" name="Рисунок 1" descr="C:\Users\Nonnasherban\AppData\Local\Microsoft\Windows\INetCache\Content.Word\2023-04-20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nnasherban\AppData\Local\Microsoft\Windows\INetCache\Content.Word\2023-04-20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0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35F" w:rsidRDefault="000F635F" w:rsidP="00480359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80359" w:rsidRPr="0046661A" w:rsidRDefault="00480359" w:rsidP="00480359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661A">
        <w:rPr>
          <w:rFonts w:ascii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 xml:space="preserve">   Рабочая программа по альтернативному чтению для</w:t>
      </w:r>
      <w:r w:rsidR="00256D99">
        <w:rPr>
          <w:rFonts w:ascii="Times New Roman" w:hAnsi="Times New Roman"/>
          <w:sz w:val="24"/>
          <w:szCs w:val="24"/>
          <w:lang w:eastAsia="ru-RU"/>
        </w:rPr>
        <w:t>7</w:t>
      </w:r>
      <w:r w:rsidRPr="00480359">
        <w:rPr>
          <w:rFonts w:ascii="Times New Roman" w:hAnsi="Times New Roman"/>
          <w:sz w:val="24"/>
          <w:szCs w:val="24"/>
          <w:lang w:eastAsia="ru-RU"/>
        </w:rPr>
        <w:t xml:space="preserve"> класса (дл</w:t>
      </w:r>
      <w:r>
        <w:rPr>
          <w:rFonts w:ascii="Times New Roman" w:hAnsi="Times New Roman"/>
          <w:sz w:val="24"/>
          <w:szCs w:val="24"/>
          <w:lang w:eastAsia="ru-RU"/>
        </w:rPr>
        <w:t>я учащихся с тяжёлой умственной отсталостью</w:t>
      </w:r>
      <w:r w:rsidRPr="00480359">
        <w:rPr>
          <w:rFonts w:ascii="Times New Roman" w:hAnsi="Times New Roman"/>
          <w:sz w:val="24"/>
          <w:szCs w:val="24"/>
          <w:lang w:eastAsia="ru-RU"/>
        </w:rPr>
        <w:t xml:space="preserve">) разработана на основе Программы обучения учащихся с умеренной и тяжёлой умственной отсталостью / </w:t>
      </w:r>
      <w:proofErr w:type="spellStart"/>
      <w:r w:rsidRPr="00480359">
        <w:rPr>
          <w:rFonts w:ascii="Times New Roman" w:hAnsi="Times New Roman"/>
          <w:sz w:val="24"/>
          <w:szCs w:val="24"/>
          <w:lang w:eastAsia="ru-RU"/>
        </w:rPr>
        <w:t>Л.Б.Баряева</w:t>
      </w:r>
      <w:proofErr w:type="spellEnd"/>
      <w:r w:rsidRPr="00480359">
        <w:rPr>
          <w:rFonts w:ascii="Times New Roman" w:hAnsi="Times New Roman"/>
          <w:sz w:val="24"/>
          <w:szCs w:val="24"/>
          <w:lang w:eastAsia="ru-RU"/>
        </w:rPr>
        <w:t xml:space="preserve">, Д.И.Бойков, </w:t>
      </w:r>
      <w:proofErr w:type="spellStart"/>
      <w:r w:rsidRPr="00480359">
        <w:rPr>
          <w:rFonts w:ascii="Times New Roman" w:hAnsi="Times New Roman"/>
          <w:sz w:val="24"/>
          <w:szCs w:val="24"/>
          <w:lang w:eastAsia="ru-RU"/>
        </w:rPr>
        <w:t>В.И.Липакова</w:t>
      </w:r>
      <w:proofErr w:type="spellEnd"/>
      <w:r w:rsidRPr="00480359">
        <w:rPr>
          <w:rFonts w:ascii="Times New Roman" w:hAnsi="Times New Roman"/>
          <w:sz w:val="24"/>
          <w:szCs w:val="24"/>
          <w:lang w:eastAsia="ru-RU"/>
        </w:rPr>
        <w:t xml:space="preserve"> и др.; Под ред. </w:t>
      </w:r>
      <w:proofErr w:type="spellStart"/>
      <w:r w:rsidRPr="00480359">
        <w:rPr>
          <w:rFonts w:ascii="Times New Roman" w:hAnsi="Times New Roman"/>
          <w:sz w:val="24"/>
          <w:szCs w:val="24"/>
          <w:lang w:eastAsia="ru-RU"/>
        </w:rPr>
        <w:t>Л.Б.Баряевой</w:t>
      </w:r>
      <w:proofErr w:type="spellEnd"/>
      <w:r w:rsidRPr="00480359">
        <w:rPr>
          <w:rFonts w:ascii="Times New Roman" w:hAnsi="Times New Roman"/>
          <w:sz w:val="24"/>
          <w:szCs w:val="24"/>
          <w:lang w:eastAsia="ru-RU"/>
        </w:rPr>
        <w:t xml:space="preserve">, Н.Н.Яковлевой.- СПб.: ЦДК проф. </w:t>
      </w:r>
      <w:proofErr w:type="spellStart"/>
      <w:r w:rsidRPr="00480359">
        <w:rPr>
          <w:rFonts w:ascii="Times New Roman" w:hAnsi="Times New Roman"/>
          <w:sz w:val="24"/>
          <w:szCs w:val="24"/>
          <w:lang w:eastAsia="ru-RU"/>
        </w:rPr>
        <w:t>Л.Б.Баряевой</w:t>
      </w:r>
      <w:proofErr w:type="spellEnd"/>
      <w:r w:rsidRPr="00480359">
        <w:rPr>
          <w:rFonts w:ascii="Times New Roman" w:hAnsi="Times New Roman"/>
          <w:sz w:val="24"/>
          <w:szCs w:val="24"/>
          <w:lang w:eastAsia="ru-RU"/>
        </w:rPr>
        <w:t xml:space="preserve">, 2011. 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 xml:space="preserve">   Рабочая программа в соответс</w:t>
      </w:r>
      <w:r>
        <w:rPr>
          <w:rFonts w:ascii="Times New Roman" w:hAnsi="Times New Roman"/>
          <w:sz w:val="24"/>
          <w:szCs w:val="24"/>
          <w:lang w:eastAsia="ru-RU"/>
        </w:rPr>
        <w:t>твии с учебным планом ОУ на 20</w:t>
      </w:r>
      <w:r w:rsidR="0046661A" w:rsidRPr="0046661A">
        <w:rPr>
          <w:rFonts w:ascii="Times New Roman" w:hAnsi="Times New Roman"/>
          <w:sz w:val="24"/>
          <w:szCs w:val="24"/>
          <w:lang w:eastAsia="ru-RU"/>
        </w:rPr>
        <w:t>21</w:t>
      </w:r>
      <w:r>
        <w:rPr>
          <w:rFonts w:ascii="Times New Roman" w:hAnsi="Times New Roman"/>
          <w:sz w:val="24"/>
          <w:szCs w:val="24"/>
          <w:lang w:eastAsia="ru-RU"/>
        </w:rPr>
        <w:t>/20</w:t>
      </w:r>
      <w:r w:rsidR="0046661A" w:rsidRPr="0046661A">
        <w:rPr>
          <w:rFonts w:ascii="Times New Roman" w:hAnsi="Times New Roman"/>
          <w:sz w:val="24"/>
          <w:szCs w:val="24"/>
          <w:lang w:eastAsia="ru-RU"/>
        </w:rPr>
        <w:t>22</w:t>
      </w:r>
      <w:r>
        <w:rPr>
          <w:rFonts w:ascii="Times New Roman" w:hAnsi="Times New Roman"/>
          <w:sz w:val="24"/>
          <w:szCs w:val="24"/>
          <w:lang w:eastAsia="ru-RU"/>
        </w:rPr>
        <w:t xml:space="preserve"> учебный год рассчитана на 34 часа</w:t>
      </w:r>
      <w:r w:rsidRPr="00480359">
        <w:rPr>
          <w:rFonts w:ascii="Times New Roman" w:hAnsi="Times New Roman"/>
          <w:sz w:val="24"/>
          <w:szCs w:val="24"/>
          <w:lang w:eastAsia="ru-RU"/>
        </w:rPr>
        <w:t xml:space="preserve"> (исходя из 34 учебных нед</w:t>
      </w:r>
      <w:r>
        <w:rPr>
          <w:rFonts w:ascii="Times New Roman" w:hAnsi="Times New Roman"/>
          <w:sz w:val="24"/>
          <w:szCs w:val="24"/>
          <w:lang w:eastAsia="ru-RU"/>
        </w:rPr>
        <w:t>ель в году) (учебная нагрузка –1</w:t>
      </w:r>
      <w:r w:rsidRPr="00480359">
        <w:rPr>
          <w:rFonts w:ascii="Times New Roman" w:hAnsi="Times New Roman"/>
          <w:sz w:val="24"/>
          <w:szCs w:val="24"/>
          <w:lang w:eastAsia="ru-RU"/>
        </w:rPr>
        <w:t>ч в неделю).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t xml:space="preserve">   В основу  предмета «Альтернативное чтение» в данной программе положена система  формирования навыков  коммуникативного  поведения на  основе использования средств вербальной и невербальной коммуникации.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 xml:space="preserve">   Предмет «Альтернативное чтение» предполага</w:t>
      </w:r>
      <w:r>
        <w:rPr>
          <w:rFonts w:ascii="Times New Roman" w:hAnsi="Times New Roman"/>
          <w:sz w:val="24"/>
          <w:szCs w:val="24"/>
          <w:lang w:eastAsia="ru-RU"/>
        </w:rPr>
        <w:t>ет обучение учащихся с тяжёлой</w:t>
      </w:r>
      <w:r w:rsidRPr="00480359">
        <w:rPr>
          <w:rFonts w:ascii="Times New Roman" w:hAnsi="Times New Roman"/>
          <w:sz w:val="24"/>
          <w:szCs w:val="24"/>
          <w:lang w:eastAsia="ru-RU"/>
        </w:rPr>
        <w:t xml:space="preserve"> умственной отсталостью следующим вариантам «чтения»: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«чтение» телесных и мимических движений;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«чтение» изображений на картинках и картинах;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Pr="00480359">
        <w:rPr>
          <w:rFonts w:ascii="Times New Roman" w:hAnsi="Times New Roman"/>
          <w:sz w:val="24"/>
          <w:szCs w:val="24"/>
          <w:lang w:eastAsia="ru-RU"/>
        </w:rPr>
        <w:t>аудиальное</w:t>
      </w:r>
      <w:proofErr w:type="spellEnd"/>
      <w:r w:rsidRPr="00480359">
        <w:rPr>
          <w:rFonts w:ascii="Times New Roman" w:hAnsi="Times New Roman"/>
          <w:sz w:val="24"/>
          <w:szCs w:val="24"/>
          <w:lang w:eastAsia="ru-RU"/>
        </w:rPr>
        <w:t xml:space="preserve"> чтение»: слушание аудиокниг (литературных произведений, записанных на пластинки, аудиокассеты, </w:t>
      </w:r>
      <w:r w:rsidRPr="00480359">
        <w:rPr>
          <w:rFonts w:ascii="Times New Roman" w:hAnsi="Times New Roman"/>
          <w:sz w:val="24"/>
          <w:szCs w:val="24"/>
          <w:lang w:val="en-US" w:eastAsia="ru-RU"/>
        </w:rPr>
        <w:t>CD</w:t>
      </w:r>
      <w:r w:rsidRPr="00480359">
        <w:rPr>
          <w:rFonts w:ascii="Times New Roman" w:hAnsi="Times New Roman"/>
          <w:sz w:val="24"/>
          <w:szCs w:val="24"/>
          <w:lang w:eastAsia="ru-RU"/>
        </w:rPr>
        <w:t>- диски и др.);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 xml:space="preserve">«чтение видеоизображений» (изображений на </w:t>
      </w:r>
      <w:r w:rsidRPr="00480359">
        <w:rPr>
          <w:rFonts w:ascii="Times New Roman" w:hAnsi="Times New Roman"/>
          <w:sz w:val="24"/>
          <w:szCs w:val="24"/>
          <w:lang w:val="en-US" w:eastAsia="ru-RU"/>
        </w:rPr>
        <w:t>CD</w:t>
      </w:r>
      <w:r w:rsidRPr="00480359">
        <w:rPr>
          <w:rFonts w:ascii="Times New Roman" w:hAnsi="Times New Roman"/>
          <w:sz w:val="24"/>
          <w:szCs w:val="24"/>
          <w:lang w:eastAsia="ru-RU"/>
        </w:rPr>
        <w:t>-дисках, видеофильмов: мультфильмов, документальных фильмов о природе, животных, фрагментов художественных фильмов и т.п.);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«чтение» пиктограмм;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глобальное чтение;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чтение букв, цифр и других знаков;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чтение по складам и т.п.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 xml:space="preserve">   При обучении «Альтернативному чтению» учащихся этой категории основной акцент делается на то, что важнейшей задачей обучения является не собственно ознакомление учащихся с художественной литературой, не занятие их литературным образованием, а ежедневное чтение им художественной литературы (</w:t>
      </w:r>
      <w:proofErr w:type="spellStart"/>
      <w:r w:rsidRPr="00480359">
        <w:rPr>
          <w:rFonts w:ascii="Times New Roman" w:hAnsi="Times New Roman"/>
          <w:sz w:val="24"/>
          <w:szCs w:val="24"/>
          <w:lang w:eastAsia="ru-RU"/>
        </w:rPr>
        <w:t>потешек</w:t>
      </w:r>
      <w:proofErr w:type="spellEnd"/>
      <w:r w:rsidRPr="00480359">
        <w:rPr>
          <w:rFonts w:ascii="Times New Roman" w:hAnsi="Times New Roman"/>
          <w:sz w:val="24"/>
          <w:szCs w:val="24"/>
          <w:lang w:eastAsia="ru-RU"/>
        </w:rPr>
        <w:t>, стихотворений, сказок, коротких рассказов и т.п.) и формирование умений самостоятельно воспроизводить эти тексты, используя для этого невербальные и вербальные средства коммуникации.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 xml:space="preserve">   Основные цели и задачи предмета: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формировать первичные ценностные представления учащихся о книгах и иллюстрациях, картинках и картинах;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знакомить их с жестовыми, жестово-графическими, изобразительными и другими средствами выразительности через погружение в среду художественной литературы;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приобщать к словесному искусству в доступных для учащегося ситуациях;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развивать коммуникативную функцию речи учащихся, удовлетворяя их коммуникативную потребность;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создавать условия для пробуждения речевой активности детей и использования усвоенного речевого материала в процессе «чтения» в быту, на уроках-занятиях, в играх, в самообслуживании и в повседневной жизни;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 xml:space="preserve">обеспечивать необходимую мотивацию слушания и самостоятельного чтения книг-картинок, книг типа «Азбука» в специально созданных ситуациях общения, поддерживать интерес к чтению как визуальному и </w:t>
      </w:r>
      <w:proofErr w:type="spellStart"/>
      <w:r w:rsidRPr="00480359">
        <w:rPr>
          <w:rFonts w:ascii="Times New Roman" w:hAnsi="Times New Roman"/>
          <w:sz w:val="24"/>
          <w:szCs w:val="24"/>
          <w:lang w:eastAsia="ru-RU"/>
        </w:rPr>
        <w:t>аудиальному</w:t>
      </w:r>
      <w:proofErr w:type="spellEnd"/>
      <w:r w:rsidRPr="00480359">
        <w:rPr>
          <w:rFonts w:ascii="Times New Roman" w:hAnsi="Times New Roman"/>
          <w:sz w:val="24"/>
          <w:szCs w:val="24"/>
          <w:lang w:eastAsia="ru-RU"/>
        </w:rPr>
        <w:t xml:space="preserve"> процессу;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расширять словарный запас, связанный с содержанием эмоционального, бытового, предметного, игрового, трудового опыта в процессе «чтения»;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учить задавать вопросы, строить простейшие сообщения и побуждения по содержанию прочитанного или рассказанного;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развивать фразовую речь;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формировать умение пересказывать прочитанное с помощью педагога;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знакомить с простыми по содержанию рассказами, историями, сказками, стихотворениями, разыгрывать их содержание по ролям;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использовать в процессе «чтения» «комментированное» рисование для лучшего понимания содержания литературных произведений;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формировать предметные и предметно-игровые действия учащихся, способность к коллективной деятельности, учить понимать соотносящиеся и указательные жесты.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lastRenderedPageBreak/>
        <w:t xml:space="preserve">   В ходе уроков по альтернативному чтению учащиеся знакомятся с невербальными средствами коммуникации. При этом под невербальными средствами коммуникации подразумеваются различные средства, замещающие произносительную, звуковую речь: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t>-естественно-экспрессивные (мимика, жесты, пантомимика), выполняющие функции передачи эмоций, комментирования, замещение отдельных слов или фраз. Характерный признак этих средств - их обобщенность, зависимость грамматического значения от контекста;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t>-искусственно-экспрессивные (например, язык танца), передающие информацию в самом обобщенном виде и требующие специального уточнения и разъяснения;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t>-специальные, которые применяются в тех случаях, когда люди не могут самостоятельно использовать устную или письменную формы речи.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t xml:space="preserve">Эффективным  средством организации общения с </w:t>
      </w:r>
      <w:proofErr w:type="spellStart"/>
      <w:r w:rsidRPr="00480359">
        <w:rPr>
          <w:rFonts w:ascii="Times New Roman" w:hAnsi="Times New Roman"/>
          <w:sz w:val="24"/>
          <w:szCs w:val="24"/>
        </w:rPr>
        <w:t>неговорящими</w:t>
      </w:r>
      <w:proofErr w:type="spellEnd"/>
      <w:r w:rsidRPr="00480359">
        <w:rPr>
          <w:rFonts w:ascii="Times New Roman" w:hAnsi="Times New Roman"/>
          <w:sz w:val="24"/>
          <w:szCs w:val="24"/>
        </w:rPr>
        <w:t xml:space="preserve">  учащимися,  является метод пиктограмм. Опора на «графический» язык помогает  становлению </w:t>
      </w:r>
      <w:proofErr w:type="spellStart"/>
      <w:r w:rsidRPr="00480359">
        <w:rPr>
          <w:rFonts w:ascii="Times New Roman" w:hAnsi="Times New Roman"/>
          <w:sz w:val="24"/>
          <w:szCs w:val="24"/>
        </w:rPr>
        <w:t>импрессивной</w:t>
      </w:r>
      <w:proofErr w:type="spellEnd"/>
      <w:r w:rsidRPr="00480359">
        <w:rPr>
          <w:rFonts w:ascii="Times New Roman" w:hAnsi="Times New Roman"/>
          <w:sz w:val="24"/>
          <w:szCs w:val="24"/>
        </w:rPr>
        <w:t xml:space="preserve"> речи учащихся, что  создает благоприятные предпосылки для формирования зачатков их экспрессивной речи.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t xml:space="preserve">   Ребёнок, владеющий кодовой системой, сможет не только «читать», но и «отвечать»  на вопросы по содержанию прочитанного.  Альтернативные системы общения могут использоваться в следующем качестве: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t>-как средство временного общения, когда ребёнок пока не говорит, но в перспективе может овладеть устной речью;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t>-как средство постоянного общения для учащихся, неспособных говорить и в будущем;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t>-как средство, облегчающее развитие общения, речи, когнитивных функций (символизации, формирования элементарных представлений и понятий);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t>-как этап в освоении детьми чтения.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t xml:space="preserve">   Цель применения метода пиктограмм организовать коммуникацию с </w:t>
      </w:r>
      <w:proofErr w:type="spellStart"/>
      <w:r w:rsidRPr="00480359">
        <w:rPr>
          <w:rFonts w:ascii="Times New Roman" w:hAnsi="Times New Roman"/>
          <w:sz w:val="24"/>
          <w:szCs w:val="24"/>
        </w:rPr>
        <w:t>неговорящими</w:t>
      </w:r>
      <w:proofErr w:type="spellEnd"/>
      <w:r w:rsidRPr="00480359">
        <w:rPr>
          <w:rFonts w:ascii="Times New Roman" w:hAnsi="Times New Roman"/>
          <w:sz w:val="24"/>
          <w:szCs w:val="24"/>
        </w:rPr>
        <w:t xml:space="preserve"> учащимися, пробудить и актуализировать их  </w:t>
      </w:r>
      <w:proofErr w:type="spellStart"/>
      <w:r w:rsidRPr="00480359">
        <w:rPr>
          <w:rFonts w:ascii="Times New Roman" w:hAnsi="Times New Roman"/>
          <w:sz w:val="24"/>
          <w:szCs w:val="24"/>
        </w:rPr>
        <w:t>перцептуальные</w:t>
      </w:r>
      <w:proofErr w:type="spellEnd"/>
      <w:r w:rsidRPr="00480359">
        <w:rPr>
          <w:rFonts w:ascii="Times New Roman" w:hAnsi="Times New Roman"/>
          <w:sz w:val="24"/>
          <w:szCs w:val="24"/>
        </w:rPr>
        <w:t xml:space="preserve"> и понятийные возможности, активизировать невербальный интеллект. Пиктограммы - эффективное средство коррекции психики умственно отсталых детей. Большое внимание в работе с пиктограммами уделяется тем символическим изображениям, которые часто встречаются в окружающем ребёнка социальном мире (разрешающие, запрещающие, предупреждающие, информационные знаки и т. п.).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t xml:space="preserve">   В основу обучения элементам традиционного чтения учащихся положено два метода: буквенный  аналитико-синтетический метод (анализу и синтезу подвергается буквенный состав слова) и метод чтения целыми словами (глобальное чтение). Использование звукового аналитико-синтетического метода возможно только для отдельных детей, которые могут им овладеть.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t xml:space="preserve">   Учитывая  индивидуальные особенности детей, предполагаемые результаты обучения можно разделить на 3 уровня.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t xml:space="preserve">   Учащиеся первого уровня в ходе занятий учатся сотрудничеству с учителем и одноклассниками в разнообразных видах деятельности, приобретают навык осмысленного восприятия информации, умение выражать свои мысли и желания в устной форме с использованием речевых и неречевых средств общения, по возможности осваивают печатный вариант отдельных букв.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t xml:space="preserve">   Учащиеся второго уровня осваивают буквы (печатный и, по возможности, письменный вариант), учатся читать буквы, слоги, отдельные слова, учатся элементарно осмысливать прочитанное. 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359">
        <w:rPr>
          <w:rFonts w:ascii="Times New Roman" w:hAnsi="Times New Roman"/>
          <w:sz w:val="24"/>
          <w:szCs w:val="24"/>
        </w:rPr>
        <w:t xml:space="preserve">   Учащиеся третьего уровня, как правило, овладевают элементарными навыками чтения отдельных слов, предложений. 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Содержание программы.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2"/>
        <w:gridCol w:w="2138"/>
        <w:gridCol w:w="1559"/>
        <w:gridCol w:w="4820"/>
        <w:gridCol w:w="1559"/>
      </w:tblGrid>
      <w:tr w:rsidR="00480359" w:rsidRPr="00480359" w:rsidTr="006E148C">
        <w:tc>
          <w:tcPr>
            <w:tcW w:w="522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38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Тема раздела программы</w:t>
            </w:r>
          </w:p>
        </w:tc>
        <w:tc>
          <w:tcPr>
            <w:tcW w:w="1559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Знания, приобретаемые в ходе прохождения программы</w:t>
            </w:r>
          </w:p>
        </w:tc>
        <w:tc>
          <w:tcPr>
            <w:tcW w:w="4820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Умения и навыки, приобретаемые в ходе прохождения программы</w:t>
            </w:r>
          </w:p>
        </w:tc>
        <w:tc>
          <w:tcPr>
            <w:tcW w:w="1559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Примечания</w:t>
            </w:r>
          </w:p>
        </w:tc>
      </w:tr>
      <w:tr w:rsidR="00480359" w:rsidRPr="00480359" w:rsidTr="006E148C">
        <w:trPr>
          <w:trHeight w:val="1009"/>
        </w:trPr>
        <w:tc>
          <w:tcPr>
            <w:tcW w:w="522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«Чтение» изображений на картинках, картинах и пиктограммах.</w:t>
            </w:r>
          </w:p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- Пополнение активного и пассивного словарного запаса.</w:t>
            </w:r>
          </w:p>
        </w:tc>
        <w:tc>
          <w:tcPr>
            <w:tcW w:w="4820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составлять рассказ по картине – пиктограмме.</w:t>
            </w:r>
          </w:p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выстраивать пиктограммы в нужной последовательности.</w:t>
            </w:r>
          </w:p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подбирать пиктограммы к реальным предметам.</w:t>
            </w:r>
          </w:p>
        </w:tc>
        <w:tc>
          <w:tcPr>
            <w:tcW w:w="1559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0359" w:rsidRPr="00480359" w:rsidTr="006E148C">
        <w:trPr>
          <w:trHeight w:val="737"/>
        </w:trPr>
        <w:tc>
          <w:tcPr>
            <w:tcW w:w="522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Аудиальное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чтение».</w:t>
            </w:r>
          </w:p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- Пополнение активного и пассивного словарного запаса.</w:t>
            </w:r>
          </w:p>
        </w:tc>
        <w:tc>
          <w:tcPr>
            <w:tcW w:w="4820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внимательно слушать рассказ учителя, аудиокнигу. </w:t>
            </w:r>
          </w:p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изобразить действие героя по прочитанному учителем произведению.</w:t>
            </w:r>
          </w:p>
        </w:tc>
        <w:tc>
          <w:tcPr>
            <w:tcW w:w="1559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0359" w:rsidRPr="00480359" w:rsidTr="006E148C">
        <w:trPr>
          <w:trHeight w:val="750"/>
        </w:trPr>
        <w:tc>
          <w:tcPr>
            <w:tcW w:w="522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Чтение букв и слов («глобальное чтение»).</w:t>
            </w:r>
          </w:p>
        </w:tc>
        <w:tc>
          <w:tcPr>
            <w:tcW w:w="1559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- Знание печатных и письменных прописных и строчных букв алфавита.</w:t>
            </w:r>
          </w:p>
        </w:tc>
        <w:tc>
          <w:tcPr>
            <w:tcW w:w="4820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узнавать и находить в тексте нужную букву, слог, слово.</w:t>
            </w:r>
          </w:p>
        </w:tc>
        <w:tc>
          <w:tcPr>
            <w:tcW w:w="1559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>Учебно-тематический план.</w:t>
      </w:r>
    </w:p>
    <w:tbl>
      <w:tblPr>
        <w:tblW w:w="11171" w:type="dxa"/>
        <w:jc w:val="center"/>
        <w:tblInd w:w="-6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5954"/>
        <w:gridCol w:w="2268"/>
        <w:gridCol w:w="1842"/>
      </w:tblGrid>
      <w:tr w:rsidR="00480359" w:rsidRPr="00480359" w:rsidTr="0046661A">
        <w:trPr>
          <w:jc w:val="center"/>
        </w:trPr>
        <w:tc>
          <w:tcPr>
            <w:tcW w:w="1107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954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68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42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480359" w:rsidRPr="00480359" w:rsidTr="0046661A">
        <w:trPr>
          <w:jc w:val="center"/>
        </w:trPr>
        <w:tc>
          <w:tcPr>
            <w:tcW w:w="1107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4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Рассказ о лете. Создание и чтение пиктограмм «Летние забавы».</w:t>
            </w:r>
          </w:p>
        </w:tc>
        <w:tc>
          <w:tcPr>
            <w:tcW w:w="2268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0359" w:rsidRPr="00480359" w:rsidTr="0046661A">
        <w:trPr>
          <w:jc w:val="center"/>
        </w:trPr>
        <w:tc>
          <w:tcPr>
            <w:tcW w:w="1107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4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«Чтение» цветовых пятен «Цветы», соотношение их с муляжами, фотоизображениями.</w:t>
            </w:r>
          </w:p>
        </w:tc>
        <w:tc>
          <w:tcPr>
            <w:tcW w:w="2268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«Чтение» рассказа «Осень». Звук [а]. Чтение буквы А. Нахождение буквы А в тексте.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«Чтение» пиктограммы «Осенняя погода». Чтение буквы У. нахождение её в тексте.</w:t>
            </w:r>
          </w:p>
        </w:tc>
        <w:tc>
          <w:tcPr>
            <w:tcW w:w="2268" w:type="dxa"/>
          </w:tcPr>
          <w:p w:rsidR="00CB6697" w:rsidRPr="00480359" w:rsidRDefault="00C83896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Пиктограмма «Фрукты». Загадки про фрукты. Слияние ау, уа. Нахождение и вычленение из текста букв А, У.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Соединение М с гласными У, А в разной последовательности. Пиктограммы «Фрукты», «Овощи».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Составление рассказа «Осень» по пиктограммам. Чтение слогов АМ, УМ, МУ, МА.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Пиктограмма «Одежда». Чтение слогов МА, МО, МУ, УМ, АМ, ОМ. Нахождение их в слогах.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Пиктограмма «Последовательность одевания». Чтение названий одежды с опорой на изображение. Чтение слогов.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Звук [с]. Буква С. Чтение буквы С. Определение местонахождения звука [с] в словах.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Чтение слогов. Нахождение и выделение слогов в словах. Слова на С.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Буква и звук Х. Узнавание и нахождение буквы среди картинок.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Чтение Х. Нахождение буквы в тексте. «Чтение» названий одежды, опираясь на картинки.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Буква и звук Ш. Чтение. Слова на Ш.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Сочетание Ш с гласными, чтение слогов. Нахождение и выделение слога в словах.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Звук [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>]. Буква Ш. Чтение буквы Ш. Определение местонахождения звука [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>] в словах. Создание пиктограммы «Обувь».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Звук и буква Л.  Узнавание и нахождение буквы среди картинок. Сочленение  Л с гласными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Чтение Л. Нахождение буквы в тексте. «Чтение» названий обуви, опираясь на картинки.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Чтение слогов. Нахождение и выделение слога в слове. Составление пиктограммы «Зимняя обувь».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Звук и буква Ы. Чтение буквы Ы. Определение местонахождения  звука [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>] в словах.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Звук и буква Ы. Чтение, нахождение Ы в словах.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Звук и буква Н. Узнавание и нахождение буквы среди картинок. Чтение. Слова на Н.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Сочленение Н с гласными. Чтение слогов. Нахождение и выделение слога в слове.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 xml:space="preserve">Чтение слогов (с-, м-,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-, л-,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>-). Пиктограмма «Овощи». Загадки и стихотворения про овощи.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Звук и буква Р. Чтение буквы. Чтение названий овощей, опираясь на изображение.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Соединение Р с гласными в разной последовательности. Составление пиктограммы «Цветы». Стихотворения о цветах.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Звук и буква К. Узнавание и нахождение буквы среди картинок. Чтение слова на К.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Чтение К. Нахождение буквы в тексте. «Чтение» названий цветов, опираясь на картинки. Сочленение К с гласными. Чтение слогов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 xml:space="preserve">Чтение слогов с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-, м-,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-, л-,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-, к-,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>-. Нахождение и выделение слога в слове. Пиктограмма «Весна».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Чтение слогов (-с, -м, -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>, -л, -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>, -к, -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>). Пиктограмма «Птицы прилетели».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 xml:space="preserve">Чтение слогов. Прослушивание стихотворения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Г.Ладонщикова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 «Возвращаются скворцы».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Пиктограмма «Птицы прилетели». Заучивание стихотворения «Возвращаются скворцы».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Чтение и отгадывание загадок.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Чтение стихотворений о лете.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697" w:rsidRPr="00480359" w:rsidTr="0046661A">
        <w:trPr>
          <w:jc w:val="center"/>
        </w:trPr>
        <w:tc>
          <w:tcPr>
            <w:tcW w:w="1107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 34 часа</w:t>
            </w:r>
          </w:p>
        </w:tc>
        <w:tc>
          <w:tcPr>
            <w:tcW w:w="2268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B6697" w:rsidRPr="00480359" w:rsidRDefault="00CB6697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80359" w:rsidRPr="00480359" w:rsidRDefault="00480359" w:rsidP="0046661A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0359">
        <w:rPr>
          <w:rFonts w:ascii="Times New Roman" w:hAnsi="Times New Roman"/>
          <w:sz w:val="24"/>
          <w:szCs w:val="24"/>
          <w:lang w:eastAsia="ru-RU"/>
        </w:rPr>
        <w:t xml:space="preserve">Учебно-методический комплекс по предмету «Альтернативное чтение», </w:t>
      </w:r>
      <w:r w:rsidR="00256D99">
        <w:rPr>
          <w:rFonts w:ascii="Times New Roman" w:hAnsi="Times New Roman"/>
          <w:sz w:val="24"/>
          <w:szCs w:val="24"/>
          <w:lang w:eastAsia="ru-RU"/>
        </w:rPr>
        <w:t>7</w:t>
      </w:r>
      <w:r w:rsidR="00C8389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80359">
        <w:rPr>
          <w:rFonts w:ascii="Times New Roman" w:hAnsi="Times New Roman"/>
          <w:sz w:val="24"/>
          <w:szCs w:val="24"/>
          <w:lang w:eastAsia="ru-RU"/>
        </w:rPr>
        <w:t xml:space="preserve">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5"/>
        <w:gridCol w:w="6207"/>
      </w:tblGrid>
      <w:tr w:rsidR="00480359" w:rsidRPr="00480359" w:rsidTr="0046661A">
        <w:tc>
          <w:tcPr>
            <w:tcW w:w="4788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Использованные учебники (наименование, автор, год издания).</w:t>
            </w:r>
          </w:p>
        </w:tc>
        <w:tc>
          <w:tcPr>
            <w:tcW w:w="6802" w:type="dxa"/>
          </w:tcPr>
          <w:p w:rsidR="00480359" w:rsidRPr="00480359" w:rsidRDefault="00480359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>Использованные пособие для учителя, для учащихся.</w:t>
            </w:r>
          </w:p>
        </w:tc>
      </w:tr>
      <w:tr w:rsidR="00C83896" w:rsidRPr="00480359" w:rsidTr="0046661A">
        <w:tc>
          <w:tcPr>
            <w:tcW w:w="4788" w:type="dxa"/>
          </w:tcPr>
          <w:p w:rsidR="00C83896" w:rsidRPr="00480359" w:rsidRDefault="00C83896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 xml:space="preserve">Чтение: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учеб.для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кл.спец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. (коррекционных)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образоват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. учреждений 8 вида /авт.-сост. В.В.Воронкова и др. –М.: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Гуманитар.изд.центр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 ВЛАДОС, 2005.</w:t>
            </w:r>
          </w:p>
          <w:p w:rsidR="00C83896" w:rsidRPr="00480359" w:rsidRDefault="00C83896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 xml:space="preserve">Чтение: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учеб.для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 4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кл.спец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. (коррекционных)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образоват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. учреждений 8 вида /авт.-сост. В.В.Воронкова и др. –М.: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Гуманитар.изд.центр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 ВЛАДОС, 2003</w:t>
            </w:r>
          </w:p>
        </w:tc>
        <w:tc>
          <w:tcPr>
            <w:tcW w:w="6802" w:type="dxa"/>
          </w:tcPr>
          <w:p w:rsidR="00C83896" w:rsidRPr="00480359" w:rsidRDefault="00C83896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 xml:space="preserve">1. Берестов В.Д. Книга для чтения в детском саду. –М.: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Астрель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>, 2001.</w:t>
            </w:r>
          </w:p>
          <w:p w:rsidR="00C83896" w:rsidRPr="00480359" w:rsidRDefault="00C83896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 xml:space="preserve">2.Лебедева И.Н. Развитие связной речи дошкольников. Обучение рассказыванию по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картине.-СПб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.: ЦДК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проф.Л.Б.Баряевой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>, 2009.</w:t>
            </w:r>
          </w:p>
          <w:p w:rsidR="00C83896" w:rsidRPr="00480359" w:rsidRDefault="00C83896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Забрамная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 С.Д., Исаева Т.Н. Изучаем обучая: Рекомендации по обучению детей с тяжёлой умственной отсталостью.- М., 2002.</w:t>
            </w:r>
          </w:p>
          <w:p w:rsidR="00C83896" w:rsidRPr="00480359" w:rsidRDefault="00C83896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Узорова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 О.В., Нефёдова Е.А. Быстрое обучение чтению.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Учеб.пособие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 для детей младшего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шк.возраста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.- М.: ООО «Изд-во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Астрель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>», 2002.</w:t>
            </w:r>
          </w:p>
          <w:p w:rsidR="00C83896" w:rsidRPr="00480359" w:rsidRDefault="00C83896" w:rsidP="004666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59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Сутеев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 xml:space="preserve"> В.Г. Сказки и картинки. –СПб.: </w:t>
            </w:r>
            <w:proofErr w:type="spellStart"/>
            <w:r w:rsidRPr="00480359">
              <w:rPr>
                <w:rFonts w:ascii="Times New Roman" w:hAnsi="Times New Roman"/>
                <w:sz w:val="24"/>
                <w:szCs w:val="24"/>
              </w:rPr>
              <w:t>Герион</w:t>
            </w:r>
            <w:proofErr w:type="spellEnd"/>
            <w:r w:rsidRPr="00480359">
              <w:rPr>
                <w:rFonts w:ascii="Times New Roman" w:hAnsi="Times New Roman"/>
                <w:sz w:val="24"/>
                <w:szCs w:val="24"/>
              </w:rPr>
              <w:t>, 1993.</w:t>
            </w:r>
          </w:p>
        </w:tc>
      </w:tr>
    </w:tbl>
    <w:p w:rsidR="001516EC" w:rsidRPr="00480359" w:rsidRDefault="001516EC" w:rsidP="0046661A">
      <w:pPr>
        <w:pStyle w:val="a4"/>
        <w:jc w:val="both"/>
        <w:rPr>
          <w:rFonts w:ascii="Times New Roman" w:hAnsi="Times New Roman"/>
          <w:sz w:val="24"/>
          <w:szCs w:val="24"/>
        </w:rPr>
      </w:pPr>
    </w:p>
    <w:sectPr w:rsidR="001516EC" w:rsidRPr="00480359" w:rsidSect="006E14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85A30"/>
    <w:multiLevelType w:val="hybridMultilevel"/>
    <w:tmpl w:val="524C8286"/>
    <w:lvl w:ilvl="0" w:tplc="20A85934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9F6CF7"/>
    <w:multiLevelType w:val="hybridMultilevel"/>
    <w:tmpl w:val="75EE88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202F86"/>
    <w:multiLevelType w:val="hybridMultilevel"/>
    <w:tmpl w:val="D61A5B62"/>
    <w:lvl w:ilvl="0" w:tplc="20A85934">
      <w:start w:val="1"/>
      <w:numFmt w:val="bullet"/>
      <w:lvlText w:val=""/>
      <w:lvlJc w:val="left"/>
      <w:pPr>
        <w:tabs>
          <w:tab w:val="num" w:pos="487"/>
        </w:tabs>
        <w:ind w:left="487" w:hanging="114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43"/>
        </w:tabs>
        <w:ind w:left="16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3"/>
        </w:tabs>
        <w:ind w:left="23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3"/>
        </w:tabs>
        <w:ind w:left="30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3"/>
        </w:tabs>
        <w:ind w:left="38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3"/>
        </w:tabs>
        <w:ind w:left="45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3"/>
        </w:tabs>
        <w:ind w:left="52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3"/>
        </w:tabs>
        <w:ind w:left="59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3"/>
        </w:tabs>
        <w:ind w:left="668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drawingGridHorizontalSpacing w:val="110"/>
  <w:displayHorizontalDrawingGridEvery w:val="2"/>
  <w:characterSpacingControl w:val="doNotCompress"/>
  <w:compat/>
  <w:rsids>
    <w:rsidRoot w:val="00480359"/>
    <w:rsid w:val="0006255A"/>
    <w:rsid w:val="000F635F"/>
    <w:rsid w:val="001516EC"/>
    <w:rsid w:val="00256D99"/>
    <w:rsid w:val="0046661A"/>
    <w:rsid w:val="00480359"/>
    <w:rsid w:val="006E148C"/>
    <w:rsid w:val="00C83896"/>
    <w:rsid w:val="00CB6697"/>
    <w:rsid w:val="00FC7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5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0359"/>
    <w:pPr>
      <w:ind w:left="720"/>
      <w:contextualSpacing/>
    </w:pPr>
  </w:style>
  <w:style w:type="paragraph" w:styleId="a4">
    <w:name w:val="No Spacing"/>
    <w:uiPriority w:val="1"/>
    <w:qFormat/>
    <w:rsid w:val="00480359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F6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63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1728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Nonnasherban</cp:lastModifiedBy>
  <cp:revision>3</cp:revision>
  <dcterms:created xsi:type="dcterms:W3CDTF">2021-12-13T14:53:00Z</dcterms:created>
  <dcterms:modified xsi:type="dcterms:W3CDTF">2023-04-24T13:49:00Z</dcterms:modified>
</cp:coreProperties>
</file>