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1A" w:rsidRDefault="00317F1A" w:rsidP="00317F1A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7F1A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9251950" cy="6742947"/>
            <wp:effectExtent l="0" t="0" r="6350" b="1270"/>
            <wp:docPr id="1" name="Рисунок 1" descr="C:\Users\света\Desktop\сканы точка 23-24\у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сканы точка 23-24\у план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инфекции (COVID-19)".</w:t>
      </w:r>
    </w:p>
    <w:p w:rsidR="00317F1A" w:rsidRDefault="00317F1A" w:rsidP="00317F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Основная цель реализации учебного плана: обеспечение доступности качественного образования, свободного выбора образовательной области и дополнительных общеобразовательных (общеразвивающих) программ обучающимися.</w:t>
      </w:r>
    </w:p>
    <w:p w:rsidR="00317F1A" w:rsidRDefault="00317F1A" w:rsidP="00317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Образовательная деятельность в учреждении осуществляется </w:t>
      </w:r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в будние дни (с понедельника по пятницу) с 8.30 до 17.00. </w:t>
      </w: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Продолжительность учебного года 36 учебных недель (с 1 сентября по 31 мая). Продолжительность учебной недели составляет 5 дней. </w:t>
      </w:r>
    </w:p>
    <w:p w:rsidR="00317F1A" w:rsidRDefault="00317F1A" w:rsidP="00317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Продолжительность учебного занятия:</w:t>
      </w:r>
    </w:p>
    <w:p w:rsidR="00317F1A" w:rsidRDefault="00317F1A" w:rsidP="00317F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младший школьный возраст: 30 - 40 минут;</w:t>
      </w:r>
    </w:p>
    <w:p w:rsidR="00317F1A" w:rsidRDefault="00317F1A" w:rsidP="00317F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средний и старший возраст: </w:t>
      </w:r>
      <w:proofErr w:type="gramStart"/>
      <w:r>
        <w:rPr>
          <w:rFonts w:ascii="Times New Roman" w:eastAsia="Times New Roman" w:hAnsi="Times New Roman"/>
          <w:sz w:val="26"/>
          <w:szCs w:val="26"/>
          <w:lang w:bidi="en-US"/>
        </w:rPr>
        <w:t>40  минут</w:t>
      </w:r>
      <w:proofErr w:type="gramEnd"/>
      <w:r>
        <w:rPr>
          <w:rFonts w:ascii="Times New Roman" w:eastAsia="Times New Roman" w:hAnsi="Times New Roman"/>
          <w:sz w:val="26"/>
          <w:szCs w:val="26"/>
          <w:lang w:bidi="en-US"/>
        </w:rPr>
        <w:t>.</w:t>
      </w:r>
    </w:p>
    <w:p w:rsidR="00317F1A" w:rsidRDefault="00317F1A" w:rsidP="00317F1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В Центре обучаются дети от 7 до 18 лет. Основной формой обучения являются занятия в творческих объединениях. Состав творческих объединений формируется из обучающихся одного возраста или разных возрастных категорий. Каждый обучающийся имеет право заниматься в нескольких объединениях. </w:t>
      </w:r>
    </w:p>
    <w:p w:rsidR="00317F1A" w:rsidRDefault="00317F1A" w:rsidP="00317F1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Численный состав творческого объединения формируется согласно рекомендациям СанПиН, с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bidi="en-US"/>
        </w:rPr>
        <w:t>уч</w:t>
      </w:r>
      <w:r>
        <w:rPr>
          <w:rFonts w:ascii="Cambria Math" w:eastAsia="Times New Roman" w:hAnsi="Cambria Math" w:cs="Cambria Math"/>
          <w:bCs/>
          <w:sz w:val="26"/>
          <w:szCs w:val="26"/>
          <w:lang w:bidi="en-US"/>
        </w:rPr>
        <w:t>ѐ</w:t>
      </w:r>
      <w:r>
        <w:rPr>
          <w:rFonts w:ascii="Times New Roman" w:eastAsia="Times New Roman" w:hAnsi="Times New Roman"/>
          <w:bCs/>
          <w:sz w:val="26"/>
          <w:szCs w:val="26"/>
          <w:lang w:bidi="en-US"/>
        </w:rPr>
        <w:t>том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возраста обучающихся, года обучения, специфики образовательной деятельности и составляет от 5 до 15 человек. </w:t>
      </w:r>
    </w:p>
    <w:p w:rsidR="00317F1A" w:rsidRDefault="00317F1A" w:rsidP="00317F1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>Учебный план систематизирован по направленностям дополнительных общеобразовательных (общеразвивающих) программ.</w:t>
      </w:r>
    </w:p>
    <w:p w:rsidR="00317F1A" w:rsidRDefault="00317F1A" w:rsidP="00317F1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>Учебный план предполагает реализацию 20 дополнительных общеобразовательных (общеразвивающих) программ:</w:t>
      </w:r>
    </w:p>
    <w:tbl>
      <w:tblPr>
        <w:tblStyle w:val="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317F1A" w:rsidTr="00317F1A">
        <w:tc>
          <w:tcPr>
            <w:tcW w:w="6379" w:type="dxa"/>
            <w:hideMark/>
          </w:tcPr>
          <w:p w:rsidR="00317F1A" w:rsidRDefault="00317F1A">
            <w:pPr>
              <w:tabs>
                <w:tab w:val="left" w:pos="8460"/>
                <w:tab w:val="left" w:pos="8820"/>
              </w:tabs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17F1A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технической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направленности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2977" w:type="dxa"/>
            <w:hideMark/>
          </w:tcPr>
          <w:p w:rsidR="00317F1A" w:rsidRDefault="00317F1A">
            <w:pPr>
              <w:tabs>
                <w:tab w:val="left" w:pos="8460"/>
                <w:tab w:val="left" w:pos="882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программ</w:t>
            </w:r>
            <w:proofErr w:type="spellEnd"/>
          </w:p>
        </w:tc>
      </w:tr>
      <w:tr w:rsidR="00317F1A" w:rsidTr="00317F1A">
        <w:tc>
          <w:tcPr>
            <w:tcW w:w="6379" w:type="dxa"/>
            <w:hideMark/>
          </w:tcPr>
          <w:p w:rsidR="00317F1A" w:rsidRDefault="00317F1A">
            <w:pPr>
              <w:tabs>
                <w:tab w:val="left" w:pos="8460"/>
                <w:tab w:val="left" w:pos="882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физкультурно-спортивной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направленности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</w:t>
            </w:r>
          </w:p>
        </w:tc>
        <w:tc>
          <w:tcPr>
            <w:tcW w:w="2977" w:type="dxa"/>
            <w:hideMark/>
          </w:tcPr>
          <w:p w:rsidR="00317F1A" w:rsidRDefault="00317F1A">
            <w:pPr>
              <w:tabs>
                <w:tab w:val="left" w:pos="8460"/>
                <w:tab w:val="left" w:pos="882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программы</w:t>
            </w:r>
            <w:proofErr w:type="spellEnd"/>
          </w:p>
        </w:tc>
      </w:tr>
      <w:tr w:rsidR="00317F1A" w:rsidTr="00317F1A">
        <w:tc>
          <w:tcPr>
            <w:tcW w:w="6379" w:type="dxa"/>
            <w:hideMark/>
          </w:tcPr>
          <w:p w:rsidR="00317F1A" w:rsidRDefault="00317F1A">
            <w:pPr>
              <w:tabs>
                <w:tab w:val="left" w:pos="8460"/>
                <w:tab w:val="left" w:pos="882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социально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гуманитарной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направленности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317F1A" w:rsidRDefault="00317F1A">
            <w:pPr>
              <w:tabs>
                <w:tab w:val="left" w:pos="8460"/>
                <w:tab w:val="left" w:pos="882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программы</w:t>
            </w:r>
            <w:proofErr w:type="spellEnd"/>
          </w:p>
          <w:p w:rsidR="00317F1A" w:rsidRDefault="00317F1A">
            <w:pPr>
              <w:tabs>
                <w:tab w:val="left" w:pos="8460"/>
                <w:tab w:val="left" w:pos="882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17F1A" w:rsidTr="00317F1A">
        <w:tc>
          <w:tcPr>
            <w:tcW w:w="6379" w:type="dxa"/>
            <w:hideMark/>
          </w:tcPr>
          <w:p w:rsidR="00317F1A" w:rsidRDefault="00317F1A">
            <w:pPr>
              <w:tabs>
                <w:tab w:val="left" w:pos="8460"/>
                <w:tab w:val="left" w:pos="882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направленности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hideMark/>
          </w:tcPr>
          <w:p w:rsidR="00317F1A" w:rsidRDefault="00317F1A">
            <w:pPr>
              <w:tabs>
                <w:tab w:val="left" w:pos="8460"/>
                <w:tab w:val="left" w:pos="882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программы</w:t>
            </w:r>
            <w:proofErr w:type="spellEnd"/>
          </w:p>
        </w:tc>
      </w:tr>
    </w:tbl>
    <w:p w:rsidR="00317F1A" w:rsidRDefault="00317F1A" w:rsidP="00317F1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Дополнительные общеобразовательные (общеразвивающие) программы отвечают запросу социума, учитывают возрастные особенности обучающихся, создавая содержательную и технологическую преемственность этапов обучения. В основу дополнительных общеобразовательных (общеразвивающих) программ заложены идеи максимального раскрытия творческих способностей обучающихся, формирования и развития индивидуального потенциала личности. </w:t>
      </w:r>
    </w:p>
    <w:p w:rsidR="00317F1A" w:rsidRDefault="00317F1A" w:rsidP="00317F1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Освоение дополнительных общеобразовательных (общеразвивающих) программ предусматривает проведение промежуточного контроля (входной контроль, промежуточная аттестация (не менее 1 раза в год). </w:t>
      </w:r>
    </w:p>
    <w:p w:rsidR="00317F1A" w:rsidRDefault="00317F1A" w:rsidP="00317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bidi="en-US"/>
        </w:rPr>
        <w:t>Формами контроля освоения</w:t>
      </w:r>
      <w:proofErr w:type="gramEnd"/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обучающимися ДО(О)П, промежуточной аттестации обучающихся являются:</w:t>
      </w:r>
    </w:p>
    <w:p w:rsidR="00317F1A" w:rsidRDefault="00317F1A" w:rsidP="00317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lastRenderedPageBreak/>
        <w:t>– письменная проверка – это письменный ответ обучающегося на один или систему вопросов (заданий) в виде проверочных, практических, творческих (исследовательских) работ, анкетирования, тестирования и т. д.;</w:t>
      </w:r>
    </w:p>
    <w:p w:rsidR="00317F1A" w:rsidRDefault="00317F1A" w:rsidP="00317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– устная проверка – это устный ответ обучающегося на один или систему вопросов в форме беседы, собеседования, зачета, участия в выставке, конкурсе, викторине, защита творческих работ и проектов, выставка и презентация творческих работ и другие.</w:t>
      </w:r>
    </w:p>
    <w:p w:rsidR="00317F1A" w:rsidRDefault="00317F1A" w:rsidP="00317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– комбинированная проверка предполагает сочетание письменных и устных форм проверок.</w:t>
      </w:r>
    </w:p>
    <w:p w:rsidR="00317F1A" w:rsidRDefault="00317F1A" w:rsidP="00317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– проверка с использованием электронных систем тестирования, иного программного обеспечения, обеспечивающего персонифицированный </w:t>
      </w:r>
      <w:proofErr w:type="spellStart"/>
      <w:r>
        <w:rPr>
          <w:rFonts w:ascii="Times New Roman" w:eastAsia="Times New Roman" w:hAnsi="Times New Roman"/>
          <w:sz w:val="26"/>
          <w:szCs w:val="26"/>
          <w:lang w:bidi="en-US"/>
        </w:rPr>
        <w:t>уч</w:t>
      </w:r>
      <w:r>
        <w:rPr>
          <w:rFonts w:ascii="Cambria Math" w:eastAsia="Times New Roman" w:hAnsi="Cambria Math" w:cs="Cambria Math"/>
          <w:sz w:val="26"/>
          <w:szCs w:val="26"/>
          <w:lang w:bidi="en-US"/>
        </w:rPr>
        <w:t>ѐ</w:t>
      </w:r>
      <w:r>
        <w:rPr>
          <w:rFonts w:ascii="Times New Roman" w:eastAsia="Times New Roman" w:hAnsi="Times New Roman"/>
          <w:sz w:val="26"/>
          <w:szCs w:val="26"/>
          <w:lang w:bidi="en-US"/>
        </w:rPr>
        <w:t>т</w:t>
      </w:r>
      <w:proofErr w:type="spellEnd"/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учебных достижений обучающихся.</w:t>
      </w:r>
    </w:p>
    <w:p w:rsidR="00317F1A" w:rsidRDefault="00317F1A" w:rsidP="00317F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Материалы для контроля обучающихся, промежуточной аттестации разрабатываются педагогами дополнительного образования на основе ДО(О)П и включают в себя проверку теоретических знаний, практических умений и навыков.</w:t>
      </w:r>
    </w:p>
    <w:p w:rsidR="00317F1A" w:rsidRDefault="00317F1A" w:rsidP="00317F1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>Система оценок определяется уровнем освоения объемов дополнительной общеобразовательной (общеразвивающей) программы по избранному виду деятельности.</w:t>
      </w:r>
    </w:p>
    <w:p w:rsidR="00317F1A" w:rsidRDefault="00317F1A" w:rsidP="00317F1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>Критерии оценки результативности освоения программного материала ДО(О)П:</w:t>
      </w:r>
    </w:p>
    <w:p w:rsidR="00317F1A" w:rsidRDefault="00317F1A" w:rsidP="00317F1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>– критерии оценки уровня теоретической подготовки обучающихся: соответствие уровня теоретических знаний программным требованиям, осмысленность и свобода использования специальной терминологии;</w:t>
      </w:r>
    </w:p>
    <w:p w:rsidR="00317F1A" w:rsidRDefault="00317F1A" w:rsidP="00317F1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>– критерии оценки уровня практической подготовки обучающихся: соответствие практических умений и навыков программным требованиям, отсутствие затруднений в использовании специального оборудования и оснащения, креативность в выполнении творческих заданий;</w:t>
      </w:r>
    </w:p>
    <w:p w:rsidR="00317F1A" w:rsidRDefault="00317F1A" w:rsidP="00317F1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– критерии оценки уровня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bidi="en-US"/>
        </w:rPr>
        <w:t>сформированности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ключевых компетентностей (учебно-познавательные, коммуникативные, информационные): продуктивная коммуникация в группе, самостоятельность, поиск и обработка информации, оценка результата, умение слышать и слушать, способность отстаивать собственную точку зрения, самоанализ, самооценка, способность к самопознанию и принятию собственных решений.</w:t>
      </w:r>
    </w:p>
    <w:p w:rsidR="00317F1A" w:rsidRDefault="00317F1A" w:rsidP="00317F1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Для предоставления образовательных услуг Центр цифрового и гуманитарного профилей обладает необходимой материально-технической базой, программно-методическим обеспечением и кадровым потенциалом. </w:t>
      </w:r>
    </w:p>
    <w:p w:rsidR="00317F1A" w:rsidRDefault="00317F1A" w:rsidP="00317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Учебный план Центра цифрового и гуманитарного профилей является нормативно-правовой основой, регламентирующей организацию и содержание образовательного процесса, определяет продолжительность обучения, распределение учебного времени по годам обучения. </w:t>
      </w:r>
    </w:p>
    <w:p w:rsidR="00317F1A" w:rsidRDefault="00317F1A" w:rsidP="00317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</w:p>
    <w:p w:rsidR="00317F1A" w:rsidRDefault="00317F1A" w:rsidP="00317F1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23"/>
        <w:gridCol w:w="1807"/>
        <w:gridCol w:w="1948"/>
        <w:gridCol w:w="1227"/>
        <w:gridCol w:w="1227"/>
        <w:gridCol w:w="1227"/>
        <w:gridCol w:w="1211"/>
        <w:gridCol w:w="1211"/>
        <w:gridCol w:w="1548"/>
        <w:gridCol w:w="1049"/>
        <w:gridCol w:w="1382"/>
      </w:tblGrid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lastRenderedPageBreak/>
              <w:t>№п/п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направленность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Наименование программы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Количество часов в неделю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Количество часов в 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Количество групп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Общее количество часов в неделю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Общее количество часов в год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Максимальное количество детей по группам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Общее количество детей по группам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Художественная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Бумажные фантазии</w:t>
            </w:r>
          </w:p>
          <w:p w:rsidR="00317F1A" w:rsidRDefault="00317F1A">
            <w:pPr>
              <w:spacing w:line="240" w:lineRule="auto"/>
              <w:jc w:val="center"/>
            </w:pPr>
            <w:r>
              <w:t>1-2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Щербань Н.А.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Художественная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Бумажные фантазии</w:t>
            </w:r>
          </w:p>
          <w:p w:rsidR="00317F1A" w:rsidRDefault="00317F1A">
            <w:pPr>
              <w:spacing w:line="240" w:lineRule="auto"/>
              <w:jc w:val="center"/>
            </w:pPr>
            <w:r>
              <w:t>3-5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Щербань Н.А.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proofErr w:type="spellStart"/>
            <w:r>
              <w:t>Физкультурно</w:t>
            </w:r>
            <w:proofErr w:type="spellEnd"/>
            <w:r>
              <w:t xml:space="preserve"> -спортивная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Русские шахматы</w:t>
            </w:r>
          </w:p>
          <w:p w:rsidR="00317F1A" w:rsidRDefault="00317F1A">
            <w:pPr>
              <w:spacing w:line="240" w:lineRule="auto"/>
              <w:jc w:val="center"/>
            </w:pPr>
            <w:r>
              <w:t>9-11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Щербань Н.А.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proofErr w:type="spellStart"/>
            <w:r>
              <w:t>Физкультурно</w:t>
            </w:r>
            <w:proofErr w:type="spellEnd"/>
            <w:r>
              <w:t xml:space="preserve"> -спортивная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Русский шах и мат</w:t>
            </w:r>
          </w:p>
          <w:p w:rsidR="00317F1A" w:rsidRDefault="00317F1A">
            <w:pPr>
              <w:spacing w:line="240" w:lineRule="auto"/>
              <w:jc w:val="center"/>
            </w:pPr>
            <w:r>
              <w:t>5-8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Щербань Н.А. 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proofErr w:type="spellStart"/>
            <w:r>
              <w:t>Физкультурно</w:t>
            </w:r>
            <w:proofErr w:type="spellEnd"/>
            <w:r>
              <w:t xml:space="preserve"> -спортивная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 xml:space="preserve">Умные клеточки </w:t>
            </w:r>
          </w:p>
          <w:p w:rsidR="00317F1A" w:rsidRDefault="00317F1A">
            <w:pPr>
              <w:spacing w:line="240" w:lineRule="auto"/>
              <w:jc w:val="center"/>
            </w:pPr>
            <w:r>
              <w:t>1-4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Щербань Н.А.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Промышленный</w:t>
            </w:r>
          </w:p>
          <w:p w:rsidR="00317F1A" w:rsidRDefault="00317F1A">
            <w:pPr>
              <w:spacing w:line="240" w:lineRule="auto"/>
              <w:jc w:val="center"/>
            </w:pPr>
            <w:r>
              <w:t>дизайн</w:t>
            </w:r>
          </w:p>
          <w:p w:rsidR="00317F1A" w:rsidRDefault="00317F1A">
            <w:pPr>
              <w:spacing w:line="240" w:lineRule="auto"/>
              <w:jc w:val="center"/>
            </w:pPr>
            <w:r>
              <w:t>5-8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Стрельникова Н.С. 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Художественная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Объектив</w:t>
            </w:r>
          </w:p>
          <w:p w:rsidR="00317F1A" w:rsidRDefault="00317F1A">
            <w:pPr>
              <w:spacing w:line="240" w:lineRule="auto"/>
              <w:jc w:val="center"/>
            </w:pPr>
            <w:r>
              <w:t>5-11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Стрельникова Н.С.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Социально-гуманитарная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Первая помощь</w:t>
            </w:r>
          </w:p>
          <w:p w:rsidR="00317F1A" w:rsidRDefault="00317F1A">
            <w:pPr>
              <w:spacing w:line="240" w:lineRule="auto"/>
              <w:jc w:val="center"/>
            </w:pPr>
            <w:r>
              <w:t>5-11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Стрельникова Н.С.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SCRATCH программирование 3-4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Джаназян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10.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 xml:space="preserve">SCRATCH программирование </w:t>
            </w:r>
          </w:p>
          <w:p w:rsidR="00317F1A" w:rsidRDefault="00317F1A">
            <w:pPr>
              <w:spacing w:line="240" w:lineRule="auto"/>
              <w:jc w:val="center"/>
            </w:pPr>
            <w:r>
              <w:t>5-6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Джаназян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11.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proofErr w:type="spellStart"/>
            <w:r>
              <w:t>Инфознайка</w:t>
            </w:r>
            <w:proofErr w:type="spellEnd"/>
          </w:p>
          <w:p w:rsidR="00317F1A" w:rsidRDefault="00317F1A">
            <w:pPr>
              <w:spacing w:line="240" w:lineRule="auto"/>
              <w:jc w:val="center"/>
            </w:pPr>
            <w:r>
              <w:t>1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Джаназян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12.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proofErr w:type="spellStart"/>
            <w:r>
              <w:t>Инфознайка</w:t>
            </w:r>
            <w:proofErr w:type="spellEnd"/>
          </w:p>
          <w:p w:rsidR="00317F1A" w:rsidRDefault="00317F1A">
            <w:pPr>
              <w:spacing w:line="240" w:lineRule="auto"/>
              <w:jc w:val="center"/>
            </w:pPr>
            <w:r>
              <w:lastRenderedPageBreak/>
              <w:t>2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Джаназян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lastRenderedPageBreak/>
              <w:t>13.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Конструирование и моделирование</w:t>
            </w:r>
          </w:p>
          <w:p w:rsidR="00317F1A" w:rsidRDefault="00317F1A">
            <w:pPr>
              <w:spacing w:line="240" w:lineRule="auto"/>
              <w:jc w:val="center"/>
            </w:pPr>
            <w:r>
              <w:t>3-4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Беляева И.Б.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14.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Конструирование и моделирование</w:t>
            </w:r>
          </w:p>
          <w:p w:rsidR="00317F1A" w:rsidRDefault="00317F1A">
            <w:pPr>
              <w:spacing w:line="240" w:lineRule="auto"/>
              <w:jc w:val="center"/>
            </w:pPr>
            <w:r>
              <w:t>5-6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Беляева И.Б.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Художественная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Глиняная игрушка</w:t>
            </w:r>
          </w:p>
          <w:p w:rsidR="00317F1A" w:rsidRDefault="00317F1A">
            <w:pPr>
              <w:spacing w:line="240" w:lineRule="auto"/>
              <w:jc w:val="center"/>
            </w:pPr>
            <w:r>
              <w:t>1-4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Беляева И.Б.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16.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 xml:space="preserve">Основы языка программирования </w:t>
            </w:r>
            <w:proofErr w:type="spellStart"/>
            <w:r>
              <w:t>Python</w:t>
            </w:r>
            <w:proofErr w:type="spellEnd"/>
          </w:p>
          <w:p w:rsidR="00317F1A" w:rsidRDefault="00317F1A">
            <w:pPr>
              <w:spacing w:line="240" w:lineRule="auto"/>
              <w:jc w:val="center"/>
            </w:pPr>
            <w:r>
              <w:t>6-8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Дрешпан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17.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Художественная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Волшебный бисер</w:t>
            </w:r>
          </w:p>
          <w:p w:rsidR="00317F1A" w:rsidRDefault="00317F1A">
            <w:pPr>
              <w:spacing w:line="240" w:lineRule="auto"/>
              <w:jc w:val="center"/>
            </w:pPr>
            <w:r>
              <w:t>3-4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Мосеевская</w:t>
            </w:r>
            <w:proofErr w:type="spellEnd"/>
            <w:r>
              <w:rPr>
                <w:sz w:val="18"/>
                <w:szCs w:val="18"/>
              </w:rPr>
              <w:t xml:space="preserve"> О.Ф.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18.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Художественная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proofErr w:type="spellStart"/>
            <w:r>
              <w:t>Изонить</w:t>
            </w:r>
            <w:proofErr w:type="spellEnd"/>
          </w:p>
          <w:p w:rsidR="00317F1A" w:rsidRDefault="00317F1A">
            <w:pPr>
              <w:spacing w:line="240" w:lineRule="auto"/>
              <w:jc w:val="center"/>
            </w:pPr>
            <w:r>
              <w:t>5-6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Мосеевская</w:t>
            </w:r>
            <w:proofErr w:type="spellEnd"/>
            <w:r>
              <w:rPr>
                <w:sz w:val="18"/>
                <w:szCs w:val="18"/>
              </w:rPr>
              <w:t xml:space="preserve"> О.Ф.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19.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Виртуальная и дополнительная реальность</w:t>
            </w:r>
          </w:p>
          <w:p w:rsidR="00317F1A" w:rsidRDefault="00317F1A">
            <w:pPr>
              <w:spacing w:line="240" w:lineRule="auto"/>
              <w:jc w:val="center"/>
            </w:pPr>
            <w:r>
              <w:t>4-11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вакансия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20.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proofErr w:type="spellStart"/>
            <w:r>
              <w:t>Аэроквантум</w:t>
            </w:r>
            <w:proofErr w:type="spellEnd"/>
          </w:p>
          <w:p w:rsidR="00317F1A" w:rsidRDefault="00317F1A">
            <w:pPr>
              <w:spacing w:line="240" w:lineRule="auto"/>
              <w:jc w:val="center"/>
            </w:pPr>
            <w:r>
              <w:t>6-11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вакансия</w:t>
            </w:r>
          </w:p>
        </w:tc>
      </w:tr>
      <w:tr w:rsidR="00317F1A" w:rsidTr="00317F1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1A" w:rsidRDefault="00317F1A">
            <w:pPr>
              <w:spacing w:line="240" w:lineRule="auto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итого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1A" w:rsidRDefault="00317F1A">
            <w:pPr>
              <w:spacing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1A" w:rsidRDefault="00317F1A">
            <w:pPr>
              <w:spacing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1A" w:rsidRDefault="00317F1A">
            <w:pPr>
              <w:spacing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1A" w:rsidRDefault="00317F1A">
            <w:pPr>
              <w:spacing w:line="240" w:lineRule="auto"/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A" w:rsidRDefault="00317F1A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1A" w:rsidRDefault="00317F1A">
            <w:pPr>
              <w:spacing w:line="240" w:lineRule="auto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1A" w:rsidRDefault="00317F1A">
            <w:pPr>
              <w:spacing w:line="240" w:lineRule="auto"/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1A" w:rsidRDefault="00317F1A">
            <w:pPr>
              <w:spacing w:line="240" w:lineRule="auto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1A" w:rsidRDefault="00317F1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17F1A" w:rsidRDefault="00317F1A" w:rsidP="00317F1A">
      <w:pPr>
        <w:jc w:val="center"/>
        <w:rPr>
          <w:sz w:val="28"/>
          <w:szCs w:val="28"/>
        </w:rPr>
      </w:pPr>
    </w:p>
    <w:p w:rsidR="00317F1A" w:rsidRDefault="00317F1A" w:rsidP="00317F1A"/>
    <w:p w:rsidR="00317F1A" w:rsidRDefault="00317F1A" w:rsidP="00317F1A"/>
    <w:p w:rsidR="0057166B" w:rsidRDefault="0057166B"/>
    <w:sectPr w:rsidR="0057166B" w:rsidSect="00317F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1A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17F1A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452C-DEA9-4410-A29D-DAB40260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1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F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17F1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2023-09-05T00:57:00Z</dcterms:created>
  <dcterms:modified xsi:type="dcterms:W3CDTF">2023-09-05T00:58:00Z</dcterms:modified>
</cp:coreProperties>
</file>